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C2ECC0" w14:textId="77777777" w:rsidR="009F4AF9" w:rsidRDefault="00122D0F">
      <w:r>
        <w:rPr>
          <w:rFonts w:ascii="Libre Baskerville" w:eastAsia="Libre Baskerville" w:hAnsi="Libre Baskerville" w:cs="Libre Baskerville"/>
        </w:rPr>
        <w:t>SCH4U1</w:t>
      </w:r>
    </w:p>
    <w:p w14:paraId="72013945" w14:textId="77777777" w:rsidR="009F4AF9" w:rsidRDefault="00122D0F">
      <w:pPr>
        <w:jc w:val="center"/>
      </w:pPr>
      <w:r>
        <w:rPr>
          <w:rFonts w:ascii="Libre Baskerville" w:eastAsia="Libre Baskerville" w:hAnsi="Libre Baskerville" w:cs="Libre Baskerville"/>
          <w:b/>
        </w:rPr>
        <w:t>IONIC SOLIDS</w:t>
      </w:r>
    </w:p>
    <w:p w14:paraId="33FEFCC2" w14:textId="77777777" w:rsidR="009F4AF9" w:rsidRDefault="009F4AF9">
      <w:pPr>
        <w:jc w:val="center"/>
      </w:pPr>
    </w:p>
    <w:p w14:paraId="58337F82" w14:textId="77777777" w:rsidR="009F4AF9" w:rsidRDefault="00122D0F">
      <w:pPr>
        <w:ind w:firstLine="720"/>
      </w:pPr>
      <w:r>
        <w:rPr>
          <w:rFonts w:ascii="Libre Baskerville" w:eastAsia="Libre Baskerville" w:hAnsi="Libre Baskerville" w:cs="Libre Baskerville"/>
        </w:rPr>
        <w:t>Ionic solids result from the reaction of a metal and a non-metal. Because of the large electronegativity difference, electron(s) transfer from the metallic atom to the non-metallic atom and the resultant ions then attract each other. Thus, as one would exp</w:t>
      </w:r>
      <w:r>
        <w:rPr>
          <w:rFonts w:ascii="Libre Baskerville" w:eastAsia="Libre Baskerville" w:hAnsi="Libre Baskerville" w:cs="Libre Baskerville"/>
        </w:rPr>
        <w:t xml:space="preserve">ect, ionic solids are held together by ionic bonds. Any ionic crystal can be considered to be an array of positive and negative ions, arranged in such a way that every positive ion has only negative </w:t>
      </w:r>
      <w:proofErr w:type="spellStart"/>
      <w:r>
        <w:rPr>
          <w:rFonts w:ascii="Libre Baskerville" w:eastAsia="Libre Baskerville" w:hAnsi="Libre Baskerville" w:cs="Libre Baskerville"/>
        </w:rPr>
        <w:t>neighbours</w:t>
      </w:r>
      <w:proofErr w:type="spellEnd"/>
      <w:r>
        <w:rPr>
          <w:rFonts w:ascii="Libre Baskerville" w:eastAsia="Libre Baskerville" w:hAnsi="Libre Baskerville" w:cs="Libre Baskerville"/>
        </w:rPr>
        <w:t xml:space="preserve"> and vice versa. There are no distinct molecule</w:t>
      </w:r>
      <w:r>
        <w:rPr>
          <w:rFonts w:ascii="Libre Baskerville" w:eastAsia="Libre Baskerville" w:hAnsi="Libre Baskerville" w:cs="Libre Baskerville"/>
        </w:rPr>
        <w:t>s in an ionic solid. The attraction that the oppositely charged ions have for one another gives the ionic solid its stability.</w:t>
      </w:r>
    </w:p>
    <w:p w14:paraId="4AAF80AF" w14:textId="77777777" w:rsidR="009F4AF9" w:rsidRDefault="00122D0F">
      <w:pPr>
        <w:ind w:firstLine="720"/>
      </w:pPr>
      <w:r>
        <w:rPr>
          <w:noProof/>
        </w:rPr>
        <w:drawing>
          <wp:anchor distT="0" distB="0" distL="114300" distR="114300" simplePos="0" relativeHeight="251658240" behindDoc="0" locked="0" layoutInCell="0" hidden="0" allowOverlap="1" wp14:anchorId="7C7CE660" wp14:editId="5E9EFD10">
            <wp:simplePos x="0" y="0"/>
            <wp:positionH relativeFrom="margin">
              <wp:posOffset>2138680</wp:posOffset>
            </wp:positionH>
            <wp:positionV relativeFrom="paragraph">
              <wp:posOffset>89535</wp:posOffset>
            </wp:positionV>
            <wp:extent cx="1581785" cy="159067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81785" cy="1590675"/>
                    </a:xfrm>
                    <a:prstGeom prst="rect">
                      <a:avLst/>
                    </a:prstGeom>
                    <a:ln/>
                  </pic:spPr>
                </pic:pic>
              </a:graphicData>
            </a:graphic>
          </wp:anchor>
        </w:drawing>
      </w:r>
    </w:p>
    <w:p w14:paraId="49E886FA" w14:textId="77777777" w:rsidR="009F4AF9" w:rsidRDefault="009F4AF9">
      <w:pPr>
        <w:ind w:firstLine="720"/>
      </w:pPr>
    </w:p>
    <w:p w14:paraId="788EF0A5" w14:textId="77777777" w:rsidR="009F4AF9" w:rsidRDefault="009F4AF9">
      <w:pPr>
        <w:ind w:firstLine="720"/>
      </w:pPr>
    </w:p>
    <w:p w14:paraId="1EB2E341" w14:textId="77777777" w:rsidR="009F4AF9" w:rsidRDefault="009F4AF9">
      <w:pPr>
        <w:ind w:firstLine="720"/>
      </w:pPr>
    </w:p>
    <w:p w14:paraId="4FC4EB16" w14:textId="77777777" w:rsidR="009F4AF9" w:rsidRDefault="009F4AF9">
      <w:pPr>
        <w:ind w:firstLine="720"/>
      </w:pPr>
    </w:p>
    <w:p w14:paraId="507B86DB" w14:textId="77777777" w:rsidR="009F4AF9" w:rsidRDefault="009F4AF9">
      <w:pPr>
        <w:ind w:firstLine="720"/>
      </w:pPr>
    </w:p>
    <w:p w14:paraId="2DF14D8F" w14:textId="77777777" w:rsidR="009F4AF9" w:rsidRDefault="009F4AF9">
      <w:pPr>
        <w:ind w:firstLine="720"/>
      </w:pPr>
    </w:p>
    <w:p w14:paraId="1D39442A" w14:textId="77777777" w:rsidR="009F4AF9" w:rsidRDefault="009F4AF9">
      <w:pPr>
        <w:ind w:firstLine="720"/>
      </w:pPr>
    </w:p>
    <w:p w14:paraId="38F8B13C" w14:textId="77777777" w:rsidR="009F4AF9" w:rsidRDefault="009F4AF9">
      <w:pPr>
        <w:ind w:firstLine="720"/>
      </w:pPr>
    </w:p>
    <w:p w14:paraId="37B42A8E" w14:textId="77777777" w:rsidR="009F4AF9" w:rsidRDefault="009F4AF9">
      <w:pPr>
        <w:ind w:firstLine="720"/>
      </w:pPr>
    </w:p>
    <w:p w14:paraId="15D168AC" w14:textId="77777777" w:rsidR="009F4AF9" w:rsidRDefault="00122D0F">
      <w:pPr>
        <w:ind w:firstLine="720"/>
      </w:pPr>
      <w:r>
        <w:rPr>
          <w:rFonts w:ascii="Libre Baskerville" w:eastAsia="Libre Baskerville" w:hAnsi="Libre Baskerville" w:cs="Libre Baskerville"/>
        </w:rPr>
        <w:t>Ionic solids are hard and have high melting points due to the strong ionic bonds holding the ions together. Ionic soli</w:t>
      </w:r>
      <w:r>
        <w:rPr>
          <w:rFonts w:ascii="Libre Baskerville" w:eastAsia="Libre Baskerville" w:hAnsi="Libre Baskerville" w:cs="Libre Baskerville"/>
        </w:rPr>
        <w:t xml:space="preserve">ds are brittle and do not conduct electricity because there are no mobile electrons in them. Every electron in an ionic solid belongs to an </w:t>
      </w:r>
      <w:proofErr w:type="spellStart"/>
      <w:r>
        <w:rPr>
          <w:rFonts w:ascii="Libre Baskerville" w:eastAsia="Libre Baskerville" w:hAnsi="Libre Baskerville" w:cs="Libre Baskerville"/>
        </w:rPr>
        <w:t>ion</w:t>
      </w:r>
      <w:proofErr w:type="spellEnd"/>
      <w:r>
        <w:rPr>
          <w:rFonts w:ascii="Libre Baskerville" w:eastAsia="Libre Baskerville" w:hAnsi="Libre Baskerville" w:cs="Libre Baskerville"/>
        </w:rPr>
        <w:t xml:space="preserve"> and is unable to move to any other ion. Molten ionic solids are able to conduct electricity, however, although n</w:t>
      </w:r>
      <w:r>
        <w:rPr>
          <w:rFonts w:ascii="Libre Baskerville" w:eastAsia="Libre Baskerville" w:hAnsi="Libre Baskerville" w:cs="Libre Baskerville"/>
        </w:rPr>
        <w:t>ot as well as metals. The electric charge is carried through a molten ionic compound by slow-moving positive and negative ions rather than fast-moving electrons. When ionic solids dissolve in water, they dissociate into ions and thus form solutions which c</w:t>
      </w:r>
      <w:r>
        <w:rPr>
          <w:rFonts w:ascii="Libre Baskerville" w:eastAsia="Libre Baskerville" w:hAnsi="Libre Baskerville" w:cs="Libre Baskerville"/>
        </w:rPr>
        <w:t>onduct electricity. When comparing the properties of ionic solids, one needs to consider the strength of the ionic bonds in the solids. The strength of an ionic bond depends on two factors. First of all, since the charge of an ion acts as though it were co</w:t>
      </w:r>
      <w:r>
        <w:rPr>
          <w:rFonts w:ascii="Libre Baskerville" w:eastAsia="Libre Baskerville" w:hAnsi="Libre Baskerville" w:cs="Libre Baskerville"/>
        </w:rPr>
        <w:t xml:space="preserve">ncentrated at the center of the ion, one can see that the larger the radii of the ions, the greater is the distance between the ions and the smaller is the force of attraction. Thus, for example, </w:t>
      </w:r>
      <w:proofErr w:type="spellStart"/>
      <w:r>
        <w:rPr>
          <w:rFonts w:ascii="Libre Baskerville" w:eastAsia="Libre Baskerville" w:hAnsi="Libre Baskerville" w:cs="Libre Baskerville"/>
        </w:rPr>
        <w:t>NaCl</w:t>
      </w:r>
      <w:proofErr w:type="spellEnd"/>
      <w:r>
        <w:rPr>
          <w:rFonts w:ascii="Libre Baskerville" w:eastAsia="Libre Baskerville" w:hAnsi="Libre Baskerville" w:cs="Libre Baskerville"/>
        </w:rPr>
        <w:t xml:space="preserve"> has a higher melting point than </w:t>
      </w:r>
      <w:proofErr w:type="spellStart"/>
      <w:r>
        <w:rPr>
          <w:rFonts w:ascii="Libre Baskerville" w:eastAsia="Libre Baskerville" w:hAnsi="Libre Baskerville" w:cs="Libre Baskerville"/>
        </w:rPr>
        <w:t>CsCl</w:t>
      </w:r>
      <w:proofErr w:type="spellEnd"/>
      <w:r>
        <w:rPr>
          <w:rFonts w:ascii="Libre Baskerville" w:eastAsia="Libre Baskerville" w:hAnsi="Libre Baskerville" w:cs="Libre Baskerville"/>
        </w:rPr>
        <w:t xml:space="preserve"> because its ions a</w:t>
      </w:r>
      <w:r>
        <w:rPr>
          <w:rFonts w:ascii="Libre Baskerville" w:eastAsia="Libre Baskerville" w:hAnsi="Libre Baskerville" w:cs="Libre Baskerville"/>
        </w:rPr>
        <w:t xml:space="preserve">re smaller and therefore can attract each other more strongly. Second of all, the force of attraction between charged ions is directly proportional to the magnitude of the charges on the ions. Thus, for example, </w:t>
      </w:r>
      <w:proofErr w:type="spellStart"/>
      <w:r>
        <w:rPr>
          <w:rFonts w:ascii="Libre Baskerville" w:eastAsia="Libre Baskerville" w:hAnsi="Libre Baskerville" w:cs="Libre Baskerville"/>
        </w:rPr>
        <w:t>MgO</w:t>
      </w:r>
      <w:proofErr w:type="spellEnd"/>
      <w:r>
        <w:rPr>
          <w:rFonts w:ascii="Libre Baskerville" w:eastAsia="Libre Baskerville" w:hAnsi="Libre Baskerville" w:cs="Libre Baskerville"/>
        </w:rPr>
        <w:t xml:space="preserve"> has a higher melting point than </w:t>
      </w:r>
      <w:proofErr w:type="spellStart"/>
      <w:r>
        <w:rPr>
          <w:rFonts w:ascii="Libre Baskerville" w:eastAsia="Libre Baskerville" w:hAnsi="Libre Baskerville" w:cs="Libre Baskerville"/>
        </w:rPr>
        <w:t>NaCl</w:t>
      </w:r>
      <w:proofErr w:type="spellEnd"/>
      <w:r>
        <w:rPr>
          <w:rFonts w:ascii="Libre Baskerville" w:eastAsia="Libre Baskerville" w:hAnsi="Libre Baskerville" w:cs="Libre Baskerville"/>
        </w:rPr>
        <w:t xml:space="preserve"> bec</w:t>
      </w:r>
      <w:r>
        <w:rPr>
          <w:rFonts w:ascii="Libre Baskerville" w:eastAsia="Libre Baskerville" w:hAnsi="Libre Baskerville" w:cs="Libre Baskerville"/>
        </w:rPr>
        <w:t>ause it consists of ions with greater charges on them.</w:t>
      </w:r>
    </w:p>
    <w:tbl>
      <w:tblPr>
        <w:tblStyle w:val="a"/>
        <w:tblW w:w="9576" w:type="dxa"/>
        <w:tblInd w:w="-115"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1098"/>
        <w:gridCol w:w="990"/>
        <w:gridCol w:w="2016"/>
        <w:gridCol w:w="1368"/>
        <w:gridCol w:w="1026"/>
        <w:gridCol w:w="990"/>
        <w:gridCol w:w="2088"/>
      </w:tblGrid>
      <w:tr w:rsidR="009F4AF9" w14:paraId="3FEA19D3" w14:textId="77777777">
        <w:tc>
          <w:tcPr>
            <w:tcW w:w="2088" w:type="dxa"/>
            <w:gridSpan w:val="2"/>
            <w:tcBorders>
              <w:top w:val="single" w:sz="4" w:space="0" w:color="000000"/>
              <w:bottom w:val="single" w:sz="8" w:space="0" w:color="000000"/>
            </w:tcBorders>
            <w:vAlign w:val="center"/>
          </w:tcPr>
          <w:p w14:paraId="1DA95538" w14:textId="77777777" w:rsidR="009F4AF9" w:rsidRDefault="00122D0F">
            <w:pPr>
              <w:jc w:val="center"/>
            </w:pPr>
            <w:r>
              <w:rPr>
                <w:rFonts w:ascii="Arial" w:eastAsia="Arial" w:hAnsi="Arial" w:cs="Arial"/>
                <w:b/>
                <w:sz w:val="18"/>
                <w:szCs w:val="18"/>
              </w:rPr>
              <w:t>Melting Point (</w:t>
            </w:r>
            <w:proofErr w:type="spellStart"/>
            <w:r>
              <w:rPr>
                <w:rFonts w:ascii="Arial" w:eastAsia="Arial" w:hAnsi="Arial" w:cs="Arial"/>
                <w:b/>
                <w:sz w:val="18"/>
                <w:szCs w:val="18"/>
                <w:vertAlign w:val="superscript"/>
              </w:rPr>
              <w:t>o</w:t>
            </w:r>
            <w:r>
              <w:rPr>
                <w:rFonts w:ascii="Arial" w:eastAsia="Arial" w:hAnsi="Arial" w:cs="Arial"/>
                <w:b/>
                <w:sz w:val="18"/>
                <w:szCs w:val="18"/>
              </w:rPr>
              <w:t>C</w:t>
            </w:r>
            <w:proofErr w:type="spellEnd"/>
            <w:r>
              <w:rPr>
                <w:rFonts w:ascii="Arial" w:eastAsia="Arial" w:hAnsi="Arial" w:cs="Arial"/>
                <w:b/>
                <w:sz w:val="18"/>
                <w:szCs w:val="18"/>
              </w:rPr>
              <w:t>)</w:t>
            </w:r>
          </w:p>
        </w:tc>
        <w:tc>
          <w:tcPr>
            <w:tcW w:w="2016" w:type="dxa"/>
            <w:tcBorders>
              <w:top w:val="single" w:sz="4" w:space="0" w:color="000000"/>
              <w:bottom w:val="single" w:sz="8" w:space="0" w:color="000000"/>
            </w:tcBorders>
            <w:vAlign w:val="center"/>
          </w:tcPr>
          <w:p w14:paraId="04370ACE" w14:textId="77777777" w:rsidR="009F4AF9" w:rsidRDefault="00122D0F">
            <w:pPr>
              <w:jc w:val="center"/>
            </w:pPr>
            <w:r>
              <w:rPr>
                <w:rFonts w:ascii="Arial" w:eastAsia="Arial" w:hAnsi="Arial" w:cs="Arial"/>
                <w:b/>
                <w:sz w:val="18"/>
                <w:szCs w:val="18"/>
              </w:rPr>
              <w:t>Solubility</w:t>
            </w:r>
          </w:p>
          <w:p w14:paraId="4EA642EC" w14:textId="77777777" w:rsidR="009F4AF9" w:rsidRDefault="00122D0F">
            <w:pPr>
              <w:jc w:val="center"/>
            </w:pPr>
            <w:r>
              <w:rPr>
                <w:rFonts w:ascii="Arial" w:eastAsia="Arial" w:hAnsi="Arial" w:cs="Arial"/>
                <w:b/>
                <w:sz w:val="18"/>
                <w:szCs w:val="18"/>
              </w:rPr>
              <w:t>(g/100g H2O @ 0</w:t>
            </w:r>
            <w:r>
              <w:rPr>
                <w:rFonts w:ascii="Arial" w:eastAsia="Arial" w:hAnsi="Arial" w:cs="Arial"/>
                <w:b/>
                <w:sz w:val="18"/>
                <w:szCs w:val="18"/>
                <w:vertAlign w:val="superscript"/>
              </w:rPr>
              <w:t>o</w:t>
            </w:r>
            <w:r>
              <w:rPr>
                <w:rFonts w:ascii="Arial" w:eastAsia="Arial" w:hAnsi="Arial" w:cs="Arial"/>
                <w:b/>
                <w:sz w:val="18"/>
                <w:szCs w:val="18"/>
              </w:rPr>
              <w:t>C)</w:t>
            </w:r>
          </w:p>
        </w:tc>
        <w:tc>
          <w:tcPr>
            <w:tcW w:w="1368" w:type="dxa"/>
            <w:tcBorders>
              <w:top w:val="single" w:sz="4" w:space="0" w:color="000000"/>
              <w:bottom w:val="single" w:sz="8" w:space="0" w:color="000000"/>
            </w:tcBorders>
            <w:vAlign w:val="center"/>
          </w:tcPr>
          <w:p w14:paraId="5B623984" w14:textId="77777777" w:rsidR="009F4AF9" w:rsidRDefault="009F4AF9">
            <w:pPr>
              <w:jc w:val="center"/>
            </w:pPr>
          </w:p>
        </w:tc>
        <w:tc>
          <w:tcPr>
            <w:tcW w:w="2016" w:type="dxa"/>
            <w:gridSpan w:val="2"/>
            <w:tcBorders>
              <w:top w:val="single" w:sz="4" w:space="0" w:color="000000"/>
              <w:bottom w:val="single" w:sz="8" w:space="0" w:color="000000"/>
            </w:tcBorders>
            <w:vAlign w:val="center"/>
          </w:tcPr>
          <w:p w14:paraId="6245585D" w14:textId="77777777" w:rsidR="009F4AF9" w:rsidRDefault="00122D0F">
            <w:pPr>
              <w:jc w:val="center"/>
            </w:pPr>
            <w:r>
              <w:rPr>
                <w:rFonts w:ascii="Arial" w:eastAsia="Arial" w:hAnsi="Arial" w:cs="Arial"/>
                <w:b/>
                <w:sz w:val="18"/>
                <w:szCs w:val="18"/>
              </w:rPr>
              <w:t>Melting Point (</w:t>
            </w:r>
            <w:proofErr w:type="spellStart"/>
            <w:r>
              <w:rPr>
                <w:rFonts w:ascii="Arial" w:eastAsia="Arial" w:hAnsi="Arial" w:cs="Arial"/>
                <w:b/>
                <w:sz w:val="18"/>
                <w:szCs w:val="18"/>
                <w:vertAlign w:val="superscript"/>
              </w:rPr>
              <w:t>o</w:t>
            </w:r>
            <w:r>
              <w:rPr>
                <w:rFonts w:ascii="Arial" w:eastAsia="Arial" w:hAnsi="Arial" w:cs="Arial"/>
                <w:b/>
                <w:sz w:val="18"/>
                <w:szCs w:val="18"/>
              </w:rPr>
              <w:t>C</w:t>
            </w:r>
            <w:proofErr w:type="spellEnd"/>
            <w:r>
              <w:rPr>
                <w:rFonts w:ascii="Arial" w:eastAsia="Arial" w:hAnsi="Arial" w:cs="Arial"/>
                <w:b/>
                <w:sz w:val="18"/>
                <w:szCs w:val="18"/>
              </w:rPr>
              <w:t>)</w:t>
            </w:r>
          </w:p>
        </w:tc>
        <w:tc>
          <w:tcPr>
            <w:tcW w:w="2088" w:type="dxa"/>
            <w:tcBorders>
              <w:top w:val="single" w:sz="4" w:space="0" w:color="000000"/>
              <w:bottom w:val="single" w:sz="8" w:space="0" w:color="000000"/>
            </w:tcBorders>
            <w:vAlign w:val="center"/>
          </w:tcPr>
          <w:p w14:paraId="195BD8B4" w14:textId="77777777" w:rsidR="009F4AF9" w:rsidRDefault="00122D0F">
            <w:pPr>
              <w:jc w:val="center"/>
            </w:pPr>
            <w:r>
              <w:rPr>
                <w:rFonts w:ascii="Arial" w:eastAsia="Arial" w:hAnsi="Arial" w:cs="Arial"/>
                <w:b/>
                <w:sz w:val="18"/>
                <w:szCs w:val="18"/>
              </w:rPr>
              <w:t>Solubility</w:t>
            </w:r>
          </w:p>
          <w:p w14:paraId="739540F6" w14:textId="77777777" w:rsidR="009F4AF9" w:rsidRDefault="00122D0F">
            <w:pPr>
              <w:jc w:val="center"/>
            </w:pPr>
            <w:r>
              <w:rPr>
                <w:rFonts w:ascii="Arial" w:eastAsia="Arial" w:hAnsi="Arial" w:cs="Arial"/>
                <w:b/>
                <w:sz w:val="18"/>
                <w:szCs w:val="18"/>
              </w:rPr>
              <w:t>(g/100g H2O @ 0</w:t>
            </w:r>
            <w:r>
              <w:rPr>
                <w:rFonts w:ascii="Arial" w:eastAsia="Arial" w:hAnsi="Arial" w:cs="Arial"/>
                <w:b/>
                <w:sz w:val="18"/>
                <w:szCs w:val="18"/>
                <w:vertAlign w:val="superscript"/>
              </w:rPr>
              <w:t>o</w:t>
            </w:r>
            <w:r>
              <w:rPr>
                <w:rFonts w:ascii="Arial" w:eastAsia="Arial" w:hAnsi="Arial" w:cs="Arial"/>
                <w:b/>
                <w:sz w:val="18"/>
                <w:szCs w:val="18"/>
              </w:rPr>
              <w:t>C)</w:t>
            </w:r>
          </w:p>
        </w:tc>
      </w:tr>
      <w:tr w:rsidR="009F4AF9" w14:paraId="2E7FF8AF" w14:textId="77777777">
        <w:tc>
          <w:tcPr>
            <w:tcW w:w="1098" w:type="dxa"/>
            <w:tcBorders>
              <w:top w:val="single" w:sz="8" w:space="0" w:color="000000"/>
            </w:tcBorders>
            <w:vAlign w:val="center"/>
          </w:tcPr>
          <w:p w14:paraId="12ED8241" w14:textId="77777777" w:rsidR="009F4AF9" w:rsidRDefault="00122D0F">
            <w:pPr>
              <w:jc w:val="center"/>
            </w:pPr>
            <w:proofErr w:type="spellStart"/>
            <w:r>
              <w:rPr>
                <w:rFonts w:ascii="Arial" w:eastAsia="Arial" w:hAnsi="Arial" w:cs="Arial"/>
                <w:sz w:val="18"/>
                <w:szCs w:val="18"/>
              </w:rPr>
              <w:t>CsCl</w:t>
            </w:r>
            <w:proofErr w:type="spellEnd"/>
          </w:p>
        </w:tc>
        <w:tc>
          <w:tcPr>
            <w:tcW w:w="990" w:type="dxa"/>
            <w:tcBorders>
              <w:top w:val="single" w:sz="8" w:space="0" w:color="000000"/>
            </w:tcBorders>
            <w:vAlign w:val="center"/>
          </w:tcPr>
          <w:p w14:paraId="3CAABFD8" w14:textId="77777777" w:rsidR="009F4AF9" w:rsidRDefault="00122D0F">
            <w:pPr>
              <w:jc w:val="center"/>
            </w:pPr>
            <w:r>
              <w:rPr>
                <w:rFonts w:ascii="Arial" w:eastAsia="Arial" w:hAnsi="Arial" w:cs="Arial"/>
                <w:sz w:val="18"/>
                <w:szCs w:val="18"/>
              </w:rPr>
              <w:t>646</w:t>
            </w:r>
          </w:p>
        </w:tc>
        <w:tc>
          <w:tcPr>
            <w:tcW w:w="2016" w:type="dxa"/>
            <w:tcBorders>
              <w:top w:val="single" w:sz="8" w:space="0" w:color="000000"/>
            </w:tcBorders>
            <w:vAlign w:val="center"/>
          </w:tcPr>
          <w:p w14:paraId="7D8E9F33" w14:textId="77777777" w:rsidR="009F4AF9" w:rsidRDefault="00122D0F">
            <w:pPr>
              <w:jc w:val="center"/>
            </w:pPr>
            <w:r>
              <w:rPr>
                <w:rFonts w:ascii="Arial" w:eastAsia="Arial" w:hAnsi="Arial" w:cs="Arial"/>
                <w:sz w:val="18"/>
                <w:szCs w:val="18"/>
              </w:rPr>
              <w:t>161</w:t>
            </w:r>
          </w:p>
        </w:tc>
        <w:tc>
          <w:tcPr>
            <w:tcW w:w="1368" w:type="dxa"/>
            <w:tcBorders>
              <w:top w:val="single" w:sz="8" w:space="0" w:color="000000"/>
            </w:tcBorders>
            <w:vAlign w:val="center"/>
          </w:tcPr>
          <w:p w14:paraId="637E70A5" w14:textId="77777777" w:rsidR="009F4AF9" w:rsidRDefault="009F4AF9">
            <w:pPr>
              <w:jc w:val="center"/>
            </w:pPr>
          </w:p>
        </w:tc>
        <w:tc>
          <w:tcPr>
            <w:tcW w:w="1026" w:type="dxa"/>
            <w:tcBorders>
              <w:top w:val="single" w:sz="8" w:space="0" w:color="000000"/>
            </w:tcBorders>
            <w:vAlign w:val="center"/>
          </w:tcPr>
          <w:p w14:paraId="04B4535F" w14:textId="77777777" w:rsidR="009F4AF9" w:rsidRDefault="00122D0F">
            <w:pPr>
              <w:jc w:val="center"/>
            </w:pPr>
            <w:proofErr w:type="spellStart"/>
            <w:r>
              <w:rPr>
                <w:rFonts w:ascii="Arial" w:eastAsia="Arial" w:hAnsi="Arial" w:cs="Arial"/>
                <w:sz w:val="18"/>
                <w:szCs w:val="18"/>
              </w:rPr>
              <w:t>MgO</w:t>
            </w:r>
            <w:proofErr w:type="spellEnd"/>
          </w:p>
        </w:tc>
        <w:tc>
          <w:tcPr>
            <w:tcW w:w="990" w:type="dxa"/>
            <w:tcBorders>
              <w:top w:val="single" w:sz="8" w:space="0" w:color="000000"/>
            </w:tcBorders>
            <w:vAlign w:val="center"/>
          </w:tcPr>
          <w:p w14:paraId="14EF066E" w14:textId="77777777" w:rsidR="009F4AF9" w:rsidRDefault="00122D0F">
            <w:pPr>
              <w:jc w:val="center"/>
            </w:pPr>
            <w:r>
              <w:rPr>
                <w:rFonts w:ascii="Arial" w:eastAsia="Arial" w:hAnsi="Arial" w:cs="Arial"/>
                <w:sz w:val="18"/>
                <w:szCs w:val="18"/>
              </w:rPr>
              <w:t>2800</w:t>
            </w:r>
          </w:p>
        </w:tc>
        <w:tc>
          <w:tcPr>
            <w:tcW w:w="2088" w:type="dxa"/>
            <w:tcBorders>
              <w:top w:val="single" w:sz="8" w:space="0" w:color="000000"/>
            </w:tcBorders>
            <w:vAlign w:val="center"/>
          </w:tcPr>
          <w:p w14:paraId="30D6762A" w14:textId="77777777" w:rsidR="009F4AF9" w:rsidRDefault="00122D0F">
            <w:pPr>
              <w:jc w:val="center"/>
            </w:pPr>
            <w:r>
              <w:rPr>
                <w:rFonts w:ascii="Arial" w:eastAsia="Arial" w:hAnsi="Arial" w:cs="Arial"/>
                <w:sz w:val="18"/>
                <w:szCs w:val="18"/>
              </w:rPr>
              <w:t>0.0006</w:t>
            </w:r>
          </w:p>
        </w:tc>
      </w:tr>
      <w:tr w:rsidR="009F4AF9" w14:paraId="20368F24" w14:textId="77777777">
        <w:tc>
          <w:tcPr>
            <w:tcW w:w="1098" w:type="dxa"/>
            <w:vAlign w:val="center"/>
          </w:tcPr>
          <w:p w14:paraId="7E7419BA" w14:textId="77777777" w:rsidR="009F4AF9" w:rsidRDefault="00122D0F">
            <w:pPr>
              <w:jc w:val="center"/>
            </w:pPr>
            <w:proofErr w:type="spellStart"/>
            <w:r>
              <w:rPr>
                <w:rFonts w:ascii="Arial" w:eastAsia="Arial" w:hAnsi="Arial" w:cs="Arial"/>
                <w:sz w:val="18"/>
                <w:szCs w:val="18"/>
              </w:rPr>
              <w:t>NaCl</w:t>
            </w:r>
            <w:proofErr w:type="spellEnd"/>
          </w:p>
        </w:tc>
        <w:tc>
          <w:tcPr>
            <w:tcW w:w="990" w:type="dxa"/>
            <w:vAlign w:val="center"/>
          </w:tcPr>
          <w:p w14:paraId="470BF1B3" w14:textId="77777777" w:rsidR="009F4AF9" w:rsidRDefault="00122D0F">
            <w:pPr>
              <w:jc w:val="center"/>
            </w:pPr>
            <w:r>
              <w:rPr>
                <w:rFonts w:ascii="Arial" w:eastAsia="Arial" w:hAnsi="Arial" w:cs="Arial"/>
                <w:sz w:val="18"/>
                <w:szCs w:val="18"/>
              </w:rPr>
              <w:t>800</w:t>
            </w:r>
          </w:p>
        </w:tc>
        <w:tc>
          <w:tcPr>
            <w:tcW w:w="2016" w:type="dxa"/>
            <w:vAlign w:val="center"/>
          </w:tcPr>
          <w:p w14:paraId="3044470E" w14:textId="77777777" w:rsidR="009F4AF9" w:rsidRDefault="00122D0F">
            <w:pPr>
              <w:jc w:val="center"/>
            </w:pPr>
            <w:r>
              <w:rPr>
                <w:rFonts w:ascii="Arial" w:eastAsia="Arial" w:hAnsi="Arial" w:cs="Arial"/>
                <w:sz w:val="18"/>
                <w:szCs w:val="18"/>
              </w:rPr>
              <w:t>35.7</w:t>
            </w:r>
          </w:p>
        </w:tc>
        <w:tc>
          <w:tcPr>
            <w:tcW w:w="1368" w:type="dxa"/>
            <w:vAlign w:val="center"/>
          </w:tcPr>
          <w:p w14:paraId="4666B48F" w14:textId="77777777" w:rsidR="009F4AF9" w:rsidRDefault="009F4AF9">
            <w:pPr>
              <w:jc w:val="center"/>
            </w:pPr>
          </w:p>
        </w:tc>
        <w:tc>
          <w:tcPr>
            <w:tcW w:w="1026" w:type="dxa"/>
            <w:vAlign w:val="center"/>
          </w:tcPr>
          <w:p w14:paraId="6D29AEEF" w14:textId="77777777" w:rsidR="009F4AF9" w:rsidRDefault="00122D0F">
            <w:pPr>
              <w:jc w:val="center"/>
            </w:pPr>
            <w:proofErr w:type="spellStart"/>
            <w:r>
              <w:rPr>
                <w:rFonts w:ascii="Arial" w:eastAsia="Arial" w:hAnsi="Arial" w:cs="Arial"/>
                <w:sz w:val="18"/>
                <w:szCs w:val="18"/>
              </w:rPr>
              <w:t>NaCl</w:t>
            </w:r>
            <w:proofErr w:type="spellEnd"/>
          </w:p>
        </w:tc>
        <w:tc>
          <w:tcPr>
            <w:tcW w:w="990" w:type="dxa"/>
            <w:vAlign w:val="center"/>
          </w:tcPr>
          <w:p w14:paraId="7328F09F" w14:textId="77777777" w:rsidR="009F4AF9" w:rsidRDefault="00122D0F">
            <w:pPr>
              <w:jc w:val="center"/>
            </w:pPr>
            <w:r>
              <w:rPr>
                <w:rFonts w:ascii="Arial" w:eastAsia="Arial" w:hAnsi="Arial" w:cs="Arial"/>
                <w:sz w:val="18"/>
                <w:szCs w:val="18"/>
              </w:rPr>
              <w:t>800</w:t>
            </w:r>
          </w:p>
        </w:tc>
        <w:tc>
          <w:tcPr>
            <w:tcW w:w="2088" w:type="dxa"/>
            <w:vAlign w:val="center"/>
          </w:tcPr>
          <w:p w14:paraId="04A3EFE3" w14:textId="77777777" w:rsidR="009F4AF9" w:rsidRDefault="00122D0F">
            <w:pPr>
              <w:jc w:val="center"/>
            </w:pPr>
            <w:r>
              <w:rPr>
                <w:rFonts w:ascii="Arial" w:eastAsia="Arial" w:hAnsi="Arial" w:cs="Arial"/>
                <w:sz w:val="18"/>
                <w:szCs w:val="18"/>
              </w:rPr>
              <w:t>35.7</w:t>
            </w:r>
          </w:p>
        </w:tc>
      </w:tr>
    </w:tbl>
    <w:p w14:paraId="681E09FA" w14:textId="77777777" w:rsidR="009F4AF9" w:rsidRDefault="009F4AF9">
      <w:pPr>
        <w:ind w:firstLine="720"/>
      </w:pPr>
    </w:p>
    <w:p w14:paraId="6371BAF9" w14:textId="77777777" w:rsidR="00122D0F" w:rsidRDefault="00122D0F">
      <w:pPr>
        <w:ind w:firstLine="720"/>
      </w:pPr>
    </w:p>
    <w:p w14:paraId="1D1EC5AA" w14:textId="77777777" w:rsidR="00122D0F" w:rsidRDefault="00122D0F" w:rsidP="00122D0F">
      <w:pPr>
        <w:widowControl w:val="0"/>
      </w:pPr>
      <w:r>
        <w:rPr>
          <w:rFonts w:ascii="Libre Baskerville" w:eastAsia="Libre Baskerville" w:hAnsi="Libre Baskerville" w:cs="Libre Baskerville"/>
          <w:sz w:val="23"/>
          <w:szCs w:val="23"/>
        </w:rPr>
        <w:t>SCH4U1</w:t>
      </w:r>
    </w:p>
    <w:p w14:paraId="4091D11E" w14:textId="77777777" w:rsidR="00122D0F" w:rsidRDefault="00122D0F" w:rsidP="00122D0F">
      <w:pPr>
        <w:widowControl w:val="0"/>
        <w:jc w:val="center"/>
        <w:rPr>
          <w:rFonts w:ascii="Libre Baskerville" w:eastAsia="Libre Baskerville" w:hAnsi="Libre Baskerville" w:cs="Libre Baskerville"/>
          <w:b/>
        </w:rPr>
      </w:pPr>
    </w:p>
    <w:p w14:paraId="351034E1" w14:textId="77777777" w:rsidR="00122D0F" w:rsidRDefault="00122D0F" w:rsidP="00122D0F">
      <w:pPr>
        <w:widowControl w:val="0"/>
        <w:jc w:val="center"/>
        <w:rPr>
          <w:rFonts w:ascii="Libre Baskerville" w:eastAsia="Libre Baskerville" w:hAnsi="Libre Baskerville" w:cs="Libre Baskerville"/>
          <w:b/>
        </w:rPr>
      </w:pPr>
    </w:p>
    <w:p w14:paraId="49C9726E" w14:textId="77777777" w:rsidR="00122D0F" w:rsidRDefault="00122D0F" w:rsidP="00122D0F">
      <w:pPr>
        <w:widowControl w:val="0"/>
        <w:jc w:val="center"/>
        <w:rPr>
          <w:rFonts w:ascii="Libre Baskerville" w:eastAsia="Libre Baskerville" w:hAnsi="Libre Baskerville" w:cs="Libre Baskerville"/>
          <w:b/>
        </w:rPr>
      </w:pPr>
    </w:p>
    <w:p w14:paraId="5037C5DE" w14:textId="77777777" w:rsidR="00122D0F" w:rsidRDefault="00122D0F" w:rsidP="00122D0F">
      <w:pPr>
        <w:widowControl w:val="0"/>
        <w:jc w:val="center"/>
        <w:rPr>
          <w:rFonts w:ascii="Libre Baskerville" w:eastAsia="Libre Baskerville" w:hAnsi="Libre Baskerville" w:cs="Libre Baskerville"/>
          <w:b/>
        </w:rPr>
      </w:pPr>
    </w:p>
    <w:p w14:paraId="06AEC2AC" w14:textId="77777777" w:rsidR="00122D0F" w:rsidRDefault="00122D0F" w:rsidP="00122D0F">
      <w:pPr>
        <w:widowControl w:val="0"/>
        <w:jc w:val="center"/>
        <w:rPr>
          <w:rFonts w:ascii="Libre Baskerville" w:eastAsia="Libre Baskerville" w:hAnsi="Libre Baskerville" w:cs="Libre Baskerville"/>
          <w:b/>
        </w:rPr>
      </w:pPr>
    </w:p>
    <w:p w14:paraId="796EFEF9" w14:textId="77777777" w:rsidR="00122D0F" w:rsidRDefault="00122D0F" w:rsidP="00122D0F">
      <w:pPr>
        <w:widowControl w:val="0"/>
        <w:jc w:val="center"/>
      </w:pPr>
      <w:bookmarkStart w:id="0" w:name="_GoBack"/>
      <w:bookmarkEnd w:id="0"/>
      <w:r>
        <w:rPr>
          <w:rFonts w:ascii="Libre Baskerville" w:eastAsia="Libre Baskerville" w:hAnsi="Libre Baskerville" w:cs="Libre Baskerville"/>
          <w:b/>
        </w:rPr>
        <w:lastRenderedPageBreak/>
        <w:t>METALLIC SOLIDS</w:t>
      </w:r>
    </w:p>
    <w:p w14:paraId="32388308" w14:textId="77777777" w:rsidR="00122D0F" w:rsidRDefault="00122D0F" w:rsidP="00122D0F">
      <w:pPr>
        <w:widowControl w:val="0"/>
        <w:jc w:val="center"/>
      </w:pPr>
    </w:p>
    <w:p w14:paraId="3D078506" w14:textId="77777777" w:rsidR="00122D0F" w:rsidRDefault="00122D0F" w:rsidP="00122D0F">
      <w:pPr>
        <w:widowControl w:val="0"/>
        <w:ind w:firstLine="720"/>
      </w:pPr>
      <w:r>
        <w:rPr>
          <w:rFonts w:ascii="Libre Baskerville" w:eastAsia="Libre Baskerville" w:hAnsi="Libre Baskerville" w:cs="Libre Baskerville"/>
        </w:rPr>
        <w:t>As a group, metals have small numbers of valence electrons.  Therefore, metals have outer energy levels which are less than half filled.   Also, metals are readily ionized so their valence electrons are not tightly held.   In addition, metals are very good conductors of electricity.   All of these factors tend to indicate that the valence electrons in metals are delocalized (able to move) throughout the solid. Thus, one can think of a metallic solid as being an array of positive ions in a "sea" of mobile electrons. The positive nuclei are not attracted to one another; they are all attracted to the cloud of electrons.  This cloud of electrons serves as the "glue" which holds the nuclei together. Therefore, a metallic bond is the attraction between a cloud of mobile electrons and the positive metallic ions arranged in that cloud.</w:t>
      </w:r>
    </w:p>
    <w:p w14:paraId="64871D15" w14:textId="77777777" w:rsidR="00122D0F" w:rsidRDefault="00122D0F" w:rsidP="00122D0F">
      <w:pPr>
        <w:widowControl w:val="0"/>
        <w:ind w:firstLine="720"/>
      </w:pPr>
    </w:p>
    <w:p w14:paraId="2E7389AB" w14:textId="77777777" w:rsidR="00122D0F" w:rsidRDefault="00122D0F" w:rsidP="00122D0F">
      <w:pPr>
        <w:widowControl w:val="0"/>
        <w:spacing w:before="108"/>
        <w:ind w:right="360" w:firstLine="360"/>
      </w:pPr>
      <w:r>
        <w:rPr>
          <w:rFonts w:ascii="Libre Baskerville" w:eastAsia="Libre Baskerville" w:hAnsi="Libre Baskerville" w:cs="Libre Baskerville"/>
        </w:rPr>
        <w:t>This model can be used to explain the properties of metals:</w:t>
      </w:r>
    </w:p>
    <w:p w14:paraId="21753333" w14:textId="77777777" w:rsidR="00122D0F" w:rsidRDefault="00122D0F" w:rsidP="00122D0F">
      <w:pPr>
        <w:widowControl w:val="0"/>
        <w:numPr>
          <w:ilvl w:val="0"/>
          <w:numId w:val="1"/>
        </w:numPr>
        <w:spacing w:before="108"/>
        <w:ind w:right="360" w:hanging="360"/>
      </w:pPr>
      <w:r>
        <w:rPr>
          <w:rFonts w:ascii="Libre Baskerville" w:eastAsia="Libre Baskerville" w:hAnsi="Libre Baskerville" w:cs="Libre Baskerville"/>
        </w:rPr>
        <w:t>It is the mobility of the electrons that allows metals to conduct electricity.</w:t>
      </w:r>
    </w:p>
    <w:p w14:paraId="2839E958" w14:textId="77777777" w:rsidR="00122D0F" w:rsidRDefault="00122D0F" w:rsidP="00122D0F">
      <w:pPr>
        <w:widowControl w:val="0"/>
        <w:numPr>
          <w:ilvl w:val="0"/>
          <w:numId w:val="1"/>
        </w:numPr>
        <w:spacing w:before="108"/>
        <w:ind w:right="360" w:hanging="360"/>
      </w:pPr>
      <w:r>
        <w:rPr>
          <w:rFonts w:ascii="Libre Baskerville" w:eastAsia="Libre Baskerville" w:hAnsi="Libre Baskerville" w:cs="Libre Baskerville"/>
        </w:rPr>
        <w:t xml:space="preserve">Metals are also good heat conductors because of the mobile electrons.  When one end of a metallic solid is warmed, the electrons in that region acquire large amounts of kinetic energy. These electrons move rapidly through the solid and give extra energy to the atoms in the cooler part of the solid. </w:t>
      </w:r>
    </w:p>
    <w:p w14:paraId="50B9A930" w14:textId="77777777" w:rsidR="00122D0F" w:rsidRDefault="00122D0F" w:rsidP="00122D0F">
      <w:pPr>
        <w:widowControl w:val="0"/>
        <w:numPr>
          <w:ilvl w:val="0"/>
          <w:numId w:val="1"/>
        </w:numPr>
        <w:spacing w:before="108"/>
        <w:ind w:right="360" w:hanging="360"/>
      </w:pPr>
      <w:r>
        <w:rPr>
          <w:rFonts w:ascii="Libre Baskerville" w:eastAsia="Libre Baskerville" w:hAnsi="Libre Baskerville" w:cs="Libre Baskerville"/>
        </w:rPr>
        <w:t xml:space="preserve">Metals can be drawn into wires (ductile) and can be hammered into sheets without cracking (malleable). This is because one plane of ions in a metallic crystal can slip over another and, as it does so, the electron cloud merely distorts to maintain bonding. </w:t>
      </w:r>
    </w:p>
    <w:p w14:paraId="7D9C7691" w14:textId="77777777" w:rsidR="00122D0F" w:rsidRDefault="00122D0F" w:rsidP="00122D0F">
      <w:pPr>
        <w:widowControl w:val="0"/>
        <w:numPr>
          <w:ilvl w:val="0"/>
          <w:numId w:val="1"/>
        </w:numPr>
        <w:spacing w:before="108"/>
        <w:ind w:right="360" w:hanging="360"/>
      </w:pPr>
      <w:r>
        <w:rPr>
          <w:rFonts w:ascii="Libre Baskerville" w:eastAsia="Libre Baskerville" w:hAnsi="Libre Baskerville" w:cs="Libre Baskerville"/>
        </w:rPr>
        <w:t xml:space="preserve">The mobile electrons are also able to absorb and re-emit light of all wavelengths. Therefore, metals are good reflectors of </w:t>
      </w:r>
      <w:proofErr w:type="spellStart"/>
      <w:proofErr w:type="gramStart"/>
      <w:r>
        <w:rPr>
          <w:rFonts w:ascii="Libre Baskerville" w:eastAsia="Libre Baskerville" w:hAnsi="Libre Baskerville" w:cs="Libre Baskerville"/>
        </w:rPr>
        <w:t>light,.</w:t>
      </w:r>
      <w:proofErr w:type="gramEnd"/>
      <w:r>
        <w:rPr>
          <w:rFonts w:ascii="Libre Baskerville" w:eastAsia="Libre Baskerville" w:hAnsi="Libre Baskerville" w:cs="Libre Baskerville"/>
        </w:rPr>
        <w:t>which</w:t>
      </w:r>
      <w:proofErr w:type="spellEnd"/>
      <w:r>
        <w:rPr>
          <w:rFonts w:ascii="Libre Baskerville" w:eastAsia="Libre Baskerville" w:hAnsi="Libre Baskerville" w:cs="Libre Baskerville"/>
        </w:rPr>
        <w:t xml:space="preserve"> explains why they have a </w:t>
      </w:r>
      <w:proofErr w:type="spellStart"/>
      <w:r>
        <w:rPr>
          <w:rFonts w:ascii="Libre Baskerville" w:eastAsia="Libre Baskerville" w:hAnsi="Libre Baskerville" w:cs="Libre Baskerville"/>
        </w:rPr>
        <w:t>lustre</w:t>
      </w:r>
      <w:proofErr w:type="spellEnd"/>
      <w:r>
        <w:rPr>
          <w:rFonts w:ascii="Libre Baskerville" w:eastAsia="Libre Baskerville" w:hAnsi="Libre Baskerville" w:cs="Libre Baskerville"/>
        </w:rPr>
        <w:t>. Finally, as one goes across a period of the periodic table, one finds that metals become harder and they become more difficult to melt or boil, too. This is because, as one goes across a period, there is an increasing number of valence electrons. Thus, there are more electrons for the positive nuclei to be attracted to and therefore the metallic bonding is stronger.</w:t>
      </w:r>
    </w:p>
    <w:p w14:paraId="767D9A99" w14:textId="77777777" w:rsidR="00122D0F" w:rsidRDefault="00122D0F" w:rsidP="00122D0F">
      <w:pPr>
        <w:widowControl w:val="0"/>
      </w:pPr>
    </w:p>
    <w:p w14:paraId="4BA0DE96" w14:textId="77777777" w:rsidR="00122D0F" w:rsidRDefault="00122D0F" w:rsidP="00122D0F">
      <w:pPr>
        <w:widowControl w:val="0"/>
        <w:jc w:val="center"/>
      </w:pPr>
      <w:r>
        <w:rPr>
          <w:rFonts w:ascii="Arial" w:eastAsia="Arial" w:hAnsi="Arial" w:cs="Arial"/>
          <w:sz w:val="20"/>
          <w:szCs w:val="20"/>
        </w:rPr>
        <w:t>The Electron Sea Model of a Metallic Crystal</w:t>
      </w:r>
    </w:p>
    <w:p w14:paraId="7587F5D5" w14:textId="77777777" w:rsidR="00122D0F" w:rsidRDefault="00122D0F" w:rsidP="00122D0F">
      <w:pPr>
        <w:widowControl w:val="0"/>
        <w:jc w:val="center"/>
      </w:pPr>
      <w:r>
        <w:rPr>
          <w:noProof/>
        </w:rPr>
        <w:drawing>
          <wp:anchor distT="0" distB="0" distL="114300" distR="114300" simplePos="0" relativeHeight="251660288" behindDoc="0" locked="0" layoutInCell="0" hidden="0" allowOverlap="1" wp14:anchorId="5D9C43D5" wp14:editId="4EE33B16">
            <wp:simplePos x="0" y="0"/>
            <wp:positionH relativeFrom="margin">
              <wp:posOffset>1685925</wp:posOffset>
            </wp:positionH>
            <wp:positionV relativeFrom="paragraph">
              <wp:posOffset>95250</wp:posOffset>
            </wp:positionV>
            <wp:extent cx="2522855" cy="1851660"/>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rcRect/>
                    <a:stretch>
                      <a:fillRect/>
                    </a:stretch>
                  </pic:blipFill>
                  <pic:spPr>
                    <a:xfrm>
                      <a:off x="0" y="0"/>
                      <a:ext cx="2522855" cy="1851660"/>
                    </a:xfrm>
                    <a:prstGeom prst="rect">
                      <a:avLst/>
                    </a:prstGeom>
                    <a:ln/>
                  </pic:spPr>
                </pic:pic>
              </a:graphicData>
            </a:graphic>
          </wp:anchor>
        </w:drawing>
      </w:r>
    </w:p>
    <w:p w14:paraId="7BEEE84F" w14:textId="77777777" w:rsidR="00122D0F" w:rsidRDefault="00122D0F" w:rsidP="00122D0F">
      <w:pPr>
        <w:widowControl w:val="0"/>
        <w:jc w:val="center"/>
      </w:pPr>
    </w:p>
    <w:p w14:paraId="17530953" w14:textId="77777777" w:rsidR="00122D0F" w:rsidRDefault="00122D0F" w:rsidP="00122D0F">
      <w:pPr>
        <w:widowControl w:val="0"/>
        <w:jc w:val="center"/>
      </w:pPr>
    </w:p>
    <w:p w14:paraId="67997AE9" w14:textId="77777777" w:rsidR="00122D0F" w:rsidRDefault="00122D0F" w:rsidP="00122D0F">
      <w:pPr>
        <w:widowControl w:val="0"/>
        <w:jc w:val="center"/>
      </w:pPr>
      <w:r>
        <w:rPr>
          <w:noProof/>
        </w:rPr>
        <mc:AlternateContent>
          <mc:Choice Requires="wps">
            <w:drawing>
              <wp:anchor distT="0" distB="0" distL="114300" distR="114300" simplePos="0" relativeHeight="251661312" behindDoc="1" locked="0" layoutInCell="0" hidden="0" allowOverlap="1" wp14:anchorId="7E5EACBB" wp14:editId="111577CD">
                <wp:simplePos x="0" y="0"/>
                <wp:positionH relativeFrom="margin">
                  <wp:posOffset>4508500</wp:posOffset>
                </wp:positionH>
                <wp:positionV relativeFrom="paragraph">
                  <wp:posOffset>0</wp:posOffset>
                </wp:positionV>
                <wp:extent cx="1193800" cy="4700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748464" y="3645380"/>
                          <a:ext cx="1195070" cy="269240"/>
                        </a:xfrm>
                        <a:prstGeom prst="rect">
                          <a:avLst/>
                        </a:prstGeom>
                        <a:noFill/>
                        <a:ln w="9525" cap="flat" cmpd="sng">
                          <a:solidFill>
                            <a:srgbClr val="000000"/>
                          </a:solidFill>
                          <a:prstDash val="solid"/>
                          <a:miter/>
                          <a:headEnd type="none" w="med" len="med"/>
                          <a:tailEnd type="none" w="med" len="med"/>
                        </a:ln>
                      </wps:spPr>
                      <wps:txbx>
                        <w:txbxContent>
                          <w:p w14:paraId="18C3D0A2" w14:textId="77777777" w:rsidR="00122D0F" w:rsidRDefault="00122D0F" w:rsidP="00122D0F">
                            <w:pPr>
                              <w:jc w:val="center"/>
                              <w:textDirection w:val="btLr"/>
                            </w:pPr>
                          </w:p>
                          <w:p w14:paraId="2B27915F" w14:textId="77777777" w:rsidR="00122D0F" w:rsidRDefault="00122D0F" w:rsidP="00122D0F">
                            <w:pPr>
                              <w:jc w:val="center"/>
                              <w:textDirection w:val="btLr"/>
                            </w:pPr>
                            <w:r>
                              <w:rPr>
                                <w:rFonts w:ascii="Arial" w:eastAsia="Arial" w:hAnsi="Arial" w:cs="Arial"/>
                                <w:sz w:val="20"/>
                              </w:rPr>
                              <w:t>Positive Metal Ion</w:t>
                            </w:r>
                          </w:p>
                          <w:p w14:paraId="2800BE08" w14:textId="77777777" w:rsidR="00122D0F" w:rsidRDefault="00122D0F" w:rsidP="00122D0F">
                            <w:pPr>
                              <w:textDirection w:val="btLr"/>
                            </w:pPr>
                          </w:p>
                        </w:txbxContent>
                      </wps:txbx>
                      <wps:bodyPr lIns="91425" tIns="91425" rIns="91425" bIns="91425" anchor="ctr" anchorCtr="0"/>
                    </wps:wsp>
                  </a:graphicData>
                </a:graphic>
              </wp:anchor>
            </w:drawing>
          </mc:Choice>
          <mc:Fallback>
            <w:pict>
              <v:rect w14:anchorId="7E5EACBB" id="Rectangle 6" o:spid="_x0000_s1026" style="position:absolute;left:0;text-align:left;margin-left:355pt;margin-top:0;width:94pt;height:37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" o:allowincell="f" filled="f">
                <v:textbox inset="91425emu,91425emu,91425emu,91425emu">
                  <w:txbxContent>
                    <w:p w14:paraId="18C3D0A2" w14:textId="77777777" w:rsidR="00122D0F" w:rsidRDefault="00122D0F" w:rsidP="00122D0F">
                      <w:pPr>
                        <w:jc w:val="center"/>
                        <w:textDirection w:val="btLr"/>
                      </w:pPr>
                    </w:p>
                    <w:p w14:paraId="2B27915F" w14:textId="77777777" w:rsidR="00122D0F" w:rsidRDefault="00122D0F" w:rsidP="00122D0F">
                      <w:pPr>
                        <w:jc w:val="center"/>
                        <w:textDirection w:val="btLr"/>
                      </w:pPr>
                      <w:r>
                        <w:rPr>
                          <w:rFonts w:ascii="Arial" w:eastAsia="Arial" w:hAnsi="Arial" w:cs="Arial"/>
                          <w:sz w:val="20"/>
                        </w:rPr>
                        <w:t>Positive Metal Ion</w:t>
                      </w:r>
                    </w:p>
                    <w:p w14:paraId="2800BE08" w14:textId="77777777" w:rsidR="00122D0F" w:rsidRDefault="00122D0F" w:rsidP="00122D0F">
                      <w:pPr>
                        <w:textDirection w:val="btLr"/>
                      </w:pPr>
                    </w:p>
                  </w:txbxContent>
                </v:textbox>
                <w10:wrap type="square" anchorx="margin"/>
              </v:rect>
            </w:pict>
          </mc:Fallback>
        </mc:AlternateContent>
      </w:r>
    </w:p>
    <w:p w14:paraId="060D1A9C" w14:textId="77777777" w:rsidR="00122D0F" w:rsidRDefault="00122D0F" w:rsidP="00122D0F">
      <w:pPr>
        <w:widowControl w:val="0"/>
        <w:jc w:val="center"/>
      </w:pPr>
      <w:r>
        <w:rPr>
          <w:noProof/>
        </w:rPr>
        <mc:AlternateContent>
          <mc:Choice Requires="wps">
            <w:drawing>
              <wp:anchor distT="0" distB="0" distL="114300" distR="114300" simplePos="0" relativeHeight="251662336" behindDoc="0" locked="0" layoutInCell="0" hidden="0" allowOverlap="1" wp14:anchorId="7FA19C4E" wp14:editId="75F65C4F">
                <wp:simplePos x="0" y="0"/>
                <wp:positionH relativeFrom="margin">
                  <wp:posOffset>3975100</wp:posOffset>
                </wp:positionH>
                <wp:positionV relativeFrom="paragraph">
                  <wp:posOffset>127000</wp:posOffset>
                </wp:positionV>
                <wp:extent cx="558800" cy="165100"/>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5069775" y="3699037"/>
                          <a:ext cx="552449" cy="161925"/>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type w14:anchorId="0750421B" id="_x0000_t32" coordsize="21600,21600" o:spt="32" o:oned="t" path="m0,0l21600,21600e" filled="f">
                <v:path arrowok="t" fillok="f" o:connecttype="none"/>
                <o:lock v:ext="edit" shapetype="t"/>
              </v:shapetype>
              <v:shape id="Straight Arrow Connector 5" o:spid="_x0000_s1026" type="#_x0000_t32" style="position:absolute;margin-left:313pt;margin-top:10pt;width:44pt;height:13pt;flip:x;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" o:allowincell="f">
                <v:stroke endarrow="block" endarrowwidth="wide" endarrowlength="long" joinstyle="miter"/>
                <w10:wrap anchorx="margin"/>
              </v:shape>
            </w:pict>
          </mc:Fallback>
        </mc:AlternateContent>
      </w:r>
    </w:p>
    <w:p w14:paraId="3FC27D9B" w14:textId="77777777" w:rsidR="00122D0F" w:rsidRDefault="00122D0F" w:rsidP="00122D0F">
      <w:pPr>
        <w:widowControl w:val="0"/>
        <w:jc w:val="center"/>
      </w:pPr>
      <w:r>
        <w:rPr>
          <w:noProof/>
        </w:rPr>
        <mc:AlternateContent>
          <mc:Choice Requires="wps">
            <w:drawing>
              <wp:anchor distT="0" distB="0" distL="114300" distR="114300" simplePos="0" relativeHeight="251663360" behindDoc="0" locked="0" layoutInCell="0" hidden="0" allowOverlap="1" wp14:anchorId="07404C32" wp14:editId="48B7D9A1">
                <wp:simplePos x="0" y="0"/>
                <wp:positionH relativeFrom="margin">
                  <wp:posOffset>1244600</wp:posOffset>
                </wp:positionH>
                <wp:positionV relativeFrom="paragraph">
                  <wp:posOffset>0</wp:posOffset>
                </wp:positionV>
                <wp:extent cx="495300" cy="1524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5103112" y="3703800"/>
                          <a:ext cx="485775" cy="152399"/>
                        </a:xfrm>
                        <a:prstGeom prst="straightConnector1">
                          <a:avLst/>
                        </a:prstGeom>
                        <a:noFill/>
                        <a:ln w="9525" cap="flat" cmpd="sng">
                          <a:solidFill>
                            <a:srgbClr val="000000"/>
                          </a:solidFill>
                          <a:prstDash val="solid"/>
                          <a:miter/>
                          <a:headEnd type="none" w="med" len="med"/>
                          <a:tailEnd type="triangle" w="lg" len="lg"/>
                        </a:ln>
                      </wps:spPr>
                      <wps:bodyPr/>
                    </wps:wsp>
                  </a:graphicData>
                </a:graphic>
              </wp:anchor>
            </w:drawing>
          </mc:Choice>
          <mc:Fallback>
            <w:pict>
              <v:shape w14:anchorId="2ED6576B" id="Straight Arrow Connector 8" o:spid="_x0000_s1026" type="#_x0000_t32" style="position:absolute;margin-left:98pt;margin-top:0;width:39pt;height:12pt;rotation:180;flip:x;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" o:allowincell="f">
                <v:stroke endarrow="block" endarrowwidth="wide" endarrowlength="long" joinstyle="miter"/>
                <w10:wrap anchorx="margin"/>
              </v:shape>
            </w:pict>
          </mc:Fallback>
        </mc:AlternateContent>
      </w:r>
    </w:p>
    <w:p w14:paraId="23598039" w14:textId="77777777" w:rsidR="00122D0F" w:rsidRDefault="00122D0F" w:rsidP="00122D0F">
      <w:pPr>
        <w:widowControl w:val="0"/>
        <w:jc w:val="center"/>
      </w:pPr>
      <w:r>
        <w:rPr>
          <w:noProof/>
        </w:rPr>
        <mc:AlternateContent>
          <mc:Choice Requires="wps">
            <w:drawing>
              <wp:anchor distT="0" distB="0" distL="114300" distR="114300" simplePos="0" relativeHeight="251664384" behindDoc="1" locked="0" layoutInCell="0" hidden="0" allowOverlap="1" wp14:anchorId="5024C98F" wp14:editId="2E554526">
                <wp:simplePos x="0" y="0"/>
                <wp:positionH relativeFrom="margin">
                  <wp:posOffset>-1873</wp:posOffset>
                </wp:positionH>
                <wp:positionV relativeFrom="paragraph">
                  <wp:posOffset>0</wp:posOffset>
                </wp:positionV>
                <wp:extent cx="1268699" cy="6191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711635" y="3584737"/>
                          <a:ext cx="1268730" cy="390524"/>
                        </a:xfrm>
                        <a:prstGeom prst="rect">
                          <a:avLst/>
                        </a:prstGeom>
                        <a:noFill/>
                        <a:ln w="9525" cap="flat" cmpd="sng">
                          <a:solidFill>
                            <a:srgbClr val="000000"/>
                          </a:solidFill>
                          <a:prstDash val="solid"/>
                          <a:miter/>
                          <a:headEnd type="none" w="med" len="med"/>
                          <a:tailEnd type="none" w="med" len="med"/>
                        </a:ln>
                      </wps:spPr>
                      <wps:txbx>
                        <w:txbxContent>
                          <w:p w14:paraId="3B46024D" w14:textId="77777777" w:rsidR="00122D0F" w:rsidRDefault="00122D0F" w:rsidP="00122D0F">
                            <w:pPr>
                              <w:jc w:val="center"/>
                              <w:textDirection w:val="btLr"/>
                            </w:pPr>
                          </w:p>
                          <w:p w14:paraId="07D31DF7" w14:textId="77777777" w:rsidR="00122D0F" w:rsidRDefault="00122D0F" w:rsidP="00122D0F">
                            <w:pPr>
                              <w:jc w:val="center"/>
                              <w:textDirection w:val="btLr"/>
                            </w:pPr>
                            <w:r>
                              <w:rPr>
                                <w:rFonts w:ascii="Arial" w:eastAsia="Arial" w:hAnsi="Arial" w:cs="Arial"/>
                                <w:sz w:val="20"/>
                              </w:rPr>
                              <w:t>Delocalized Electron “Cloud”</w:t>
                            </w:r>
                          </w:p>
                          <w:p w14:paraId="493145FA" w14:textId="77777777" w:rsidR="00122D0F" w:rsidRDefault="00122D0F" w:rsidP="00122D0F">
                            <w:pPr>
                              <w:textDirection w:val="btLr"/>
                            </w:pPr>
                          </w:p>
                        </w:txbxContent>
                      </wps:txbx>
                      <wps:bodyPr lIns="91425" tIns="91425" rIns="91425" bIns="91425" anchor="ctr" anchorCtr="0"/>
                    </wps:wsp>
                  </a:graphicData>
                </a:graphic>
              </wp:anchor>
            </w:drawing>
          </mc:Choice>
          <mc:Fallback>
            <w:pict>
              <v:rect w14:anchorId="5024C98F" id="Rectangle 7" o:spid="_x0000_s1027" style="position:absolute;left:0;text-align:left;margin-left:-.15pt;margin-top:0;width:99.9pt;height:48.7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" o:allowincell="f" filled="f">
                <v:textbox inset="91425emu,91425emu,91425emu,91425emu">
                  <w:txbxContent>
                    <w:p w14:paraId="3B46024D" w14:textId="77777777" w:rsidR="00122D0F" w:rsidRDefault="00122D0F" w:rsidP="00122D0F">
                      <w:pPr>
                        <w:jc w:val="center"/>
                        <w:textDirection w:val="btLr"/>
                      </w:pPr>
                    </w:p>
                    <w:p w14:paraId="07D31DF7" w14:textId="77777777" w:rsidR="00122D0F" w:rsidRDefault="00122D0F" w:rsidP="00122D0F">
                      <w:pPr>
                        <w:jc w:val="center"/>
                        <w:textDirection w:val="btLr"/>
                      </w:pPr>
                      <w:r>
                        <w:rPr>
                          <w:rFonts w:ascii="Arial" w:eastAsia="Arial" w:hAnsi="Arial" w:cs="Arial"/>
                          <w:sz w:val="20"/>
                        </w:rPr>
                        <w:t>Delocalized Electron “Cloud”</w:t>
                      </w:r>
                    </w:p>
                    <w:p w14:paraId="493145FA" w14:textId="77777777" w:rsidR="00122D0F" w:rsidRDefault="00122D0F" w:rsidP="00122D0F">
                      <w:pPr>
                        <w:textDirection w:val="btLr"/>
                      </w:pPr>
                    </w:p>
                  </w:txbxContent>
                </v:textbox>
                <w10:wrap type="square" anchorx="margin"/>
              </v:rect>
            </w:pict>
          </mc:Fallback>
        </mc:AlternateContent>
      </w:r>
    </w:p>
    <w:p w14:paraId="3B98C72D" w14:textId="77777777" w:rsidR="00122D0F" w:rsidRDefault="00122D0F" w:rsidP="00122D0F">
      <w:pPr>
        <w:widowControl w:val="0"/>
        <w:jc w:val="center"/>
      </w:pPr>
    </w:p>
    <w:p w14:paraId="6F1DD339" w14:textId="77777777" w:rsidR="00122D0F" w:rsidRDefault="00122D0F" w:rsidP="00122D0F">
      <w:pPr>
        <w:widowControl w:val="0"/>
        <w:jc w:val="center"/>
      </w:pPr>
    </w:p>
    <w:p w14:paraId="663D35A7" w14:textId="77777777" w:rsidR="00122D0F" w:rsidRDefault="00122D0F" w:rsidP="00122D0F">
      <w:r>
        <w:br w:type="page"/>
      </w:r>
    </w:p>
    <w:p w14:paraId="554042ED" w14:textId="77777777" w:rsidR="00122D0F" w:rsidRDefault="00122D0F" w:rsidP="00122D0F">
      <w:pPr>
        <w:widowControl w:val="0"/>
        <w:jc w:val="center"/>
      </w:pPr>
    </w:p>
    <w:p w14:paraId="1D545039" w14:textId="77777777" w:rsidR="00122D0F" w:rsidRDefault="00122D0F" w:rsidP="00122D0F">
      <w:pPr>
        <w:widowControl w:val="0"/>
        <w:jc w:val="center"/>
      </w:pPr>
      <w:r>
        <w:rPr>
          <w:rFonts w:ascii="Libre Baskerville" w:eastAsia="Libre Baskerville" w:hAnsi="Libre Baskerville" w:cs="Libre Baskerville"/>
          <w:b/>
        </w:rPr>
        <w:t>Geometry of Metals</w:t>
      </w:r>
    </w:p>
    <w:p w14:paraId="4696512E" w14:textId="77777777" w:rsidR="00122D0F" w:rsidRDefault="00122D0F" w:rsidP="00122D0F">
      <w:pPr>
        <w:widowControl w:val="0"/>
        <w:jc w:val="center"/>
      </w:pPr>
    </w:p>
    <w:p w14:paraId="0FB52D94" w14:textId="77777777" w:rsidR="00122D0F" w:rsidRDefault="00122D0F" w:rsidP="00122D0F">
      <w:pPr>
        <w:widowControl w:val="0"/>
      </w:pPr>
      <w:r>
        <w:rPr>
          <w:rFonts w:ascii="Libre Baskerville" w:eastAsia="Libre Baskerville" w:hAnsi="Libre Baskerville" w:cs="Libre Baskerville"/>
        </w:rPr>
        <w:t>Almost all pure metals crystallize in one of the following three patterns.</w:t>
      </w:r>
    </w:p>
    <w:p w14:paraId="34A22E67" w14:textId="77777777" w:rsidR="00122D0F" w:rsidRDefault="00122D0F" w:rsidP="00122D0F">
      <w:pPr>
        <w:widowControl w:val="0"/>
        <w:jc w:val="cente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122D0F" w14:paraId="7DAFE103" w14:textId="77777777" w:rsidTr="00DC7995">
        <w:tc>
          <w:tcPr>
            <w:tcW w:w="3192" w:type="dxa"/>
          </w:tcPr>
          <w:p w14:paraId="4CDB02A1" w14:textId="77777777" w:rsidR="00122D0F" w:rsidRDefault="00122D0F" w:rsidP="00DC7995">
            <w:pPr>
              <w:widowControl w:val="0"/>
            </w:pPr>
            <w:r>
              <w:rPr>
                <w:rFonts w:ascii="Arial" w:eastAsia="Arial" w:hAnsi="Arial" w:cs="Arial"/>
                <w:sz w:val="22"/>
                <w:szCs w:val="22"/>
              </w:rPr>
              <w:t>1) Body-</w:t>
            </w:r>
            <w:proofErr w:type="spellStart"/>
            <w:r>
              <w:rPr>
                <w:rFonts w:ascii="Arial" w:eastAsia="Arial" w:hAnsi="Arial" w:cs="Arial"/>
                <w:sz w:val="22"/>
                <w:szCs w:val="22"/>
              </w:rPr>
              <w:t>Centred</w:t>
            </w:r>
            <w:proofErr w:type="spellEnd"/>
            <w:r>
              <w:rPr>
                <w:rFonts w:ascii="Arial" w:eastAsia="Arial" w:hAnsi="Arial" w:cs="Arial"/>
                <w:sz w:val="22"/>
                <w:szCs w:val="22"/>
              </w:rPr>
              <w:t xml:space="preserve"> Cubic Structure</w:t>
            </w:r>
          </w:p>
        </w:tc>
        <w:tc>
          <w:tcPr>
            <w:tcW w:w="3192" w:type="dxa"/>
          </w:tcPr>
          <w:p w14:paraId="0900B2D5" w14:textId="77777777" w:rsidR="00122D0F" w:rsidRDefault="00122D0F" w:rsidP="00DC7995">
            <w:pPr>
              <w:widowControl w:val="0"/>
            </w:pPr>
            <w:r>
              <w:rPr>
                <w:rFonts w:ascii="Arial" w:eastAsia="Arial" w:hAnsi="Arial" w:cs="Arial"/>
                <w:sz w:val="22"/>
                <w:szCs w:val="22"/>
              </w:rPr>
              <w:t>2) Hexagonal Close-Packed Structure</w:t>
            </w:r>
          </w:p>
        </w:tc>
        <w:tc>
          <w:tcPr>
            <w:tcW w:w="3192" w:type="dxa"/>
          </w:tcPr>
          <w:p w14:paraId="7AD94EC5" w14:textId="77777777" w:rsidR="00122D0F" w:rsidRDefault="00122D0F" w:rsidP="00DC7995">
            <w:pPr>
              <w:widowControl w:val="0"/>
            </w:pPr>
            <w:r>
              <w:rPr>
                <w:rFonts w:ascii="Arial" w:eastAsia="Arial" w:hAnsi="Arial" w:cs="Arial"/>
                <w:sz w:val="22"/>
                <w:szCs w:val="22"/>
              </w:rPr>
              <w:t>3) Cubic Close-Packed Face-</w:t>
            </w:r>
            <w:proofErr w:type="spellStart"/>
            <w:r>
              <w:rPr>
                <w:rFonts w:ascii="Arial" w:eastAsia="Arial" w:hAnsi="Arial" w:cs="Arial"/>
                <w:sz w:val="22"/>
                <w:szCs w:val="22"/>
              </w:rPr>
              <w:t>Centred</w:t>
            </w:r>
            <w:proofErr w:type="spellEnd"/>
            <w:r>
              <w:rPr>
                <w:rFonts w:ascii="Arial" w:eastAsia="Arial" w:hAnsi="Arial" w:cs="Arial"/>
                <w:sz w:val="22"/>
                <w:szCs w:val="22"/>
              </w:rPr>
              <w:t xml:space="preserve"> Cubic Structure</w:t>
            </w:r>
          </w:p>
        </w:tc>
      </w:tr>
      <w:tr w:rsidR="00122D0F" w14:paraId="13009B75" w14:textId="77777777" w:rsidTr="00DC7995">
        <w:tc>
          <w:tcPr>
            <w:tcW w:w="3192" w:type="dxa"/>
          </w:tcPr>
          <w:p w14:paraId="5F581D42" w14:textId="77777777" w:rsidR="00122D0F" w:rsidRDefault="00122D0F" w:rsidP="00DC7995">
            <w:pPr>
              <w:widowControl w:val="0"/>
            </w:pPr>
            <w:r>
              <w:rPr>
                <w:rFonts w:ascii="Courier New" w:eastAsia="Courier New" w:hAnsi="Courier New" w:cs="Courier New"/>
                <w:sz w:val="22"/>
                <w:szCs w:val="22"/>
              </w:rPr>
              <w:t xml:space="preserve">8 </w:t>
            </w:r>
            <w:proofErr w:type="spellStart"/>
            <w:r>
              <w:rPr>
                <w:rFonts w:ascii="Courier New" w:eastAsia="Courier New" w:hAnsi="Courier New" w:cs="Courier New"/>
                <w:sz w:val="22"/>
                <w:szCs w:val="22"/>
              </w:rPr>
              <w:t>neighbours</w:t>
            </w:r>
            <w:proofErr w:type="spellEnd"/>
            <w:r>
              <w:rPr>
                <w:rFonts w:ascii="Courier New" w:eastAsia="Courier New" w:hAnsi="Courier New" w:cs="Courier New"/>
                <w:sz w:val="22"/>
                <w:szCs w:val="22"/>
              </w:rPr>
              <w:t>/atom</w:t>
            </w:r>
          </w:p>
        </w:tc>
        <w:tc>
          <w:tcPr>
            <w:tcW w:w="3192" w:type="dxa"/>
          </w:tcPr>
          <w:p w14:paraId="52675FD7" w14:textId="77777777" w:rsidR="00122D0F" w:rsidRDefault="00122D0F" w:rsidP="00DC7995">
            <w:pPr>
              <w:widowControl w:val="0"/>
            </w:pPr>
            <w:r>
              <w:rPr>
                <w:rFonts w:ascii="Courier New" w:eastAsia="Courier New" w:hAnsi="Courier New" w:cs="Courier New"/>
                <w:sz w:val="22"/>
                <w:szCs w:val="22"/>
              </w:rPr>
              <w:t xml:space="preserve">12 </w:t>
            </w:r>
            <w:proofErr w:type="spellStart"/>
            <w:r>
              <w:rPr>
                <w:rFonts w:ascii="Courier New" w:eastAsia="Courier New" w:hAnsi="Courier New" w:cs="Courier New"/>
                <w:sz w:val="22"/>
                <w:szCs w:val="22"/>
              </w:rPr>
              <w:t>neighbours</w:t>
            </w:r>
            <w:proofErr w:type="spellEnd"/>
            <w:r>
              <w:rPr>
                <w:rFonts w:ascii="Courier New" w:eastAsia="Courier New" w:hAnsi="Courier New" w:cs="Courier New"/>
                <w:sz w:val="22"/>
                <w:szCs w:val="22"/>
              </w:rPr>
              <w:t>/atom</w:t>
            </w:r>
          </w:p>
        </w:tc>
        <w:tc>
          <w:tcPr>
            <w:tcW w:w="3192" w:type="dxa"/>
          </w:tcPr>
          <w:p w14:paraId="62D4A667" w14:textId="77777777" w:rsidR="00122D0F" w:rsidRDefault="00122D0F" w:rsidP="00DC7995">
            <w:pPr>
              <w:widowControl w:val="0"/>
            </w:pPr>
            <w:r>
              <w:rPr>
                <w:rFonts w:ascii="Courier New" w:eastAsia="Courier New" w:hAnsi="Courier New" w:cs="Courier New"/>
                <w:sz w:val="22"/>
                <w:szCs w:val="22"/>
              </w:rPr>
              <w:t xml:space="preserve">12 </w:t>
            </w:r>
            <w:proofErr w:type="spellStart"/>
            <w:r>
              <w:rPr>
                <w:rFonts w:ascii="Courier New" w:eastAsia="Courier New" w:hAnsi="Courier New" w:cs="Courier New"/>
                <w:sz w:val="22"/>
                <w:szCs w:val="22"/>
              </w:rPr>
              <w:t>neighbours</w:t>
            </w:r>
            <w:proofErr w:type="spellEnd"/>
            <w:r>
              <w:rPr>
                <w:rFonts w:ascii="Courier New" w:eastAsia="Courier New" w:hAnsi="Courier New" w:cs="Courier New"/>
                <w:sz w:val="22"/>
                <w:szCs w:val="22"/>
              </w:rPr>
              <w:t>/atom</w:t>
            </w:r>
          </w:p>
        </w:tc>
      </w:tr>
      <w:tr w:rsidR="00122D0F" w14:paraId="0D1A763F" w14:textId="77777777" w:rsidTr="00DC7995">
        <w:tc>
          <w:tcPr>
            <w:tcW w:w="3192" w:type="dxa"/>
          </w:tcPr>
          <w:p w14:paraId="19588969" w14:textId="77777777" w:rsidR="00122D0F" w:rsidRDefault="00122D0F" w:rsidP="00DC7995">
            <w:pPr>
              <w:widowControl w:val="0"/>
              <w:jc w:val="center"/>
            </w:pPr>
            <w:r>
              <w:rPr>
                <w:noProof/>
              </w:rPr>
              <w:drawing>
                <wp:inline distT="114300" distB="114300" distL="114300" distR="114300" wp14:anchorId="184A8040" wp14:editId="7D26C8A0">
                  <wp:extent cx="1147763" cy="150029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147763" cy="1500290"/>
                          </a:xfrm>
                          <a:prstGeom prst="rect">
                            <a:avLst/>
                          </a:prstGeom>
                          <a:ln/>
                        </pic:spPr>
                      </pic:pic>
                    </a:graphicData>
                  </a:graphic>
                </wp:inline>
              </w:drawing>
            </w:r>
          </w:p>
        </w:tc>
        <w:tc>
          <w:tcPr>
            <w:tcW w:w="3192" w:type="dxa"/>
          </w:tcPr>
          <w:p w14:paraId="749C3392" w14:textId="77777777" w:rsidR="00122D0F" w:rsidRDefault="00122D0F" w:rsidP="00DC7995">
            <w:pPr>
              <w:widowControl w:val="0"/>
              <w:jc w:val="center"/>
            </w:pPr>
            <w:r>
              <w:rPr>
                <w:noProof/>
              </w:rPr>
              <w:drawing>
                <wp:anchor distT="0" distB="0" distL="114300" distR="114300" simplePos="0" relativeHeight="251665408" behindDoc="0" locked="0" layoutInCell="0" hidden="0" allowOverlap="1" wp14:anchorId="53EB96DD" wp14:editId="10077621">
                  <wp:simplePos x="0" y="0"/>
                  <wp:positionH relativeFrom="margin">
                    <wp:posOffset>152400</wp:posOffset>
                  </wp:positionH>
                  <wp:positionV relativeFrom="paragraph">
                    <wp:posOffset>66675</wp:posOffset>
                  </wp:positionV>
                  <wp:extent cx="1200150" cy="1304925"/>
                  <wp:effectExtent l="0" t="0" r="0" b="0"/>
                  <wp:wrapSquare wrapText="bothSides" distT="0" distB="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200150" cy="1304925"/>
                          </a:xfrm>
                          <a:prstGeom prst="rect">
                            <a:avLst/>
                          </a:prstGeom>
                          <a:ln/>
                        </pic:spPr>
                      </pic:pic>
                    </a:graphicData>
                  </a:graphic>
                </wp:anchor>
              </w:drawing>
            </w:r>
          </w:p>
        </w:tc>
        <w:tc>
          <w:tcPr>
            <w:tcW w:w="3192" w:type="dxa"/>
          </w:tcPr>
          <w:p w14:paraId="27734B3F" w14:textId="77777777" w:rsidR="00122D0F" w:rsidRDefault="00122D0F" w:rsidP="00DC7995">
            <w:pPr>
              <w:widowControl w:val="0"/>
              <w:jc w:val="center"/>
            </w:pPr>
            <w:r>
              <w:rPr>
                <w:noProof/>
              </w:rPr>
              <w:drawing>
                <wp:inline distT="114300" distB="114300" distL="114300" distR="114300" wp14:anchorId="094B7B4D" wp14:editId="2FC5EC00">
                  <wp:extent cx="1214438" cy="1461120"/>
                  <wp:effectExtent l="0" t="0" r="0"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1214438" cy="1461120"/>
                          </a:xfrm>
                          <a:prstGeom prst="rect">
                            <a:avLst/>
                          </a:prstGeom>
                          <a:ln/>
                        </pic:spPr>
                      </pic:pic>
                    </a:graphicData>
                  </a:graphic>
                </wp:inline>
              </w:drawing>
            </w:r>
          </w:p>
        </w:tc>
      </w:tr>
      <w:tr w:rsidR="00122D0F" w14:paraId="494DD99C" w14:textId="77777777" w:rsidTr="00DC7995">
        <w:tc>
          <w:tcPr>
            <w:tcW w:w="3192" w:type="dxa"/>
          </w:tcPr>
          <w:p w14:paraId="4B3717DE" w14:textId="77777777" w:rsidR="00122D0F" w:rsidRDefault="00122D0F" w:rsidP="00DC7995">
            <w:pPr>
              <w:widowControl w:val="0"/>
              <w:jc w:val="center"/>
            </w:pPr>
            <w:r>
              <w:rPr>
                <w:rFonts w:ascii="Courier New" w:eastAsia="Courier New" w:hAnsi="Courier New" w:cs="Courier New"/>
                <w:sz w:val="22"/>
                <w:szCs w:val="22"/>
              </w:rPr>
              <w:t>e.g. Li, Na, K, Fe</w:t>
            </w:r>
          </w:p>
        </w:tc>
        <w:tc>
          <w:tcPr>
            <w:tcW w:w="3192" w:type="dxa"/>
          </w:tcPr>
          <w:p w14:paraId="1B9B7658" w14:textId="77777777" w:rsidR="00122D0F" w:rsidRDefault="00122D0F" w:rsidP="00DC7995">
            <w:pPr>
              <w:widowControl w:val="0"/>
              <w:jc w:val="center"/>
            </w:pPr>
            <w:r>
              <w:rPr>
                <w:rFonts w:ascii="Courier New" w:eastAsia="Courier New" w:hAnsi="Courier New" w:cs="Courier New"/>
                <w:sz w:val="22"/>
                <w:szCs w:val="22"/>
              </w:rPr>
              <w:t>e.g. Be, Mg</w:t>
            </w:r>
          </w:p>
        </w:tc>
        <w:tc>
          <w:tcPr>
            <w:tcW w:w="3192" w:type="dxa"/>
          </w:tcPr>
          <w:p w14:paraId="3617C784" w14:textId="77777777" w:rsidR="00122D0F" w:rsidRDefault="00122D0F" w:rsidP="00DC7995">
            <w:pPr>
              <w:widowControl w:val="0"/>
              <w:jc w:val="center"/>
            </w:pPr>
            <w:r>
              <w:rPr>
                <w:rFonts w:ascii="Courier New" w:eastAsia="Courier New" w:hAnsi="Courier New" w:cs="Courier New"/>
                <w:sz w:val="22"/>
                <w:szCs w:val="22"/>
              </w:rPr>
              <w:t>e.g. Al</w:t>
            </w:r>
          </w:p>
        </w:tc>
      </w:tr>
    </w:tbl>
    <w:p w14:paraId="4AA21A86" w14:textId="77777777" w:rsidR="00122D0F" w:rsidRDefault="00122D0F" w:rsidP="00122D0F">
      <w:pPr>
        <w:widowControl w:val="0"/>
        <w:jc w:val="center"/>
      </w:pPr>
    </w:p>
    <w:p w14:paraId="47E07340" w14:textId="77777777" w:rsidR="00122D0F" w:rsidRDefault="00122D0F" w:rsidP="00122D0F">
      <w:pPr>
        <w:widowControl w:val="0"/>
      </w:pPr>
    </w:p>
    <w:p w14:paraId="08B23FA9" w14:textId="77777777" w:rsidR="00122D0F" w:rsidRDefault="00122D0F" w:rsidP="00122D0F">
      <w:pPr>
        <w:widowControl w:val="0"/>
        <w:jc w:val="center"/>
      </w:pPr>
    </w:p>
    <w:p w14:paraId="3940EEF7" w14:textId="77777777" w:rsidR="00122D0F" w:rsidRDefault="00122D0F" w:rsidP="00122D0F">
      <w:pPr>
        <w:widowControl w:val="0"/>
        <w:jc w:val="center"/>
      </w:pPr>
    </w:p>
    <w:p w14:paraId="0B1C58E5" w14:textId="77777777" w:rsidR="00122D0F" w:rsidRDefault="00122D0F" w:rsidP="00122D0F">
      <w:pPr>
        <w:widowControl w:val="0"/>
        <w:jc w:val="center"/>
      </w:pPr>
      <w:r>
        <w:rPr>
          <w:rFonts w:ascii="Libre Baskerville" w:eastAsia="Libre Baskerville" w:hAnsi="Libre Baskerville" w:cs="Libre Baskerville"/>
          <w:b/>
        </w:rPr>
        <w:t>Metallic Solids – Questions</w:t>
      </w:r>
    </w:p>
    <w:p w14:paraId="598AF087" w14:textId="77777777" w:rsidR="00122D0F" w:rsidRDefault="00122D0F" w:rsidP="00122D0F">
      <w:pPr>
        <w:widowControl w:val="0"/>
      </w:pPr>
    </w:p>
    <w:p w14:paraId="423A52BE" w14:textId="77777777" w:rsidR="00122D0F" w:rsidRDefault="00122D0F" w:rsidP="00122D0F">
      <w:pPr>
        <w:widowControl w:val="0"/>
      </w:pPr>
      <w:r>
        <w:rPr>
          <w:rFonts w:ascii="Libre Baskerville" w:eastAsia="Libre Baskerville" w:hAnsi="Libre Baskerville" w:cs="Libre Baskerville"/>
        </w:rPr>
        <w:t>1.  Lithium is far more malleable than aluminum.  Explain why this is true.</w:t>
      </w:r>
    </w:p>
    <w:p w14:paraId="52852BD9" w14:textId="77777777" w:rsidR="00122D0F" w:rsidRDefault="00122D0F" w:rsidP="00122D0F">
      <w:pPr>
        <w:widowControl w:val="0"/>
      </w:pPr>
    </w:p>
    <w:p w14:paraId="59F00217" w14:textId="77777777" w:rsidR="00122D0F" w:rsidRDefault="00122D0F" w:rsidP="00122D0F">
      <w:pPr>
        <w:widowControl w:val="0"/>
      </w:pPr>
    </w:p>
    <w:p w14:paraId="678D1986" w14:textId="77777777" w:rsidR="00122D0F" w:rsidRDefault="00122D0F" w:rsidP="00122D0F">
      <w:pPr>
        <w:widowControl w:val="0"/>
      </w:pPr>
    </w:p>
    <w:p w14:paraId="2B191C79" w14:textId="77777777" w:rsidR="00122D0F" w:rsidRDefault="00122D0F" w:rsidP="00122D0F">
      <w:pPr>
        <w:widowControl w:val="0"/>
      </w:pPr>
    </w:p>
    <w:p w14:paraId="7D660BEB" w14:textId="77777777" w:rsidR="00122D0F" w:rsidRDefault="00122D0F" w:rsidP="00122D0F">
      <w:pPr>
        <w:widowControl w:val="0"/>
      </w:pPr>
    </w:p>
    <w:p w14:paraId="4EE43EE4" w14:textId="77777777" w:rsidR="00122D0F" w:rsidRDefault="00122D0F" w:rsidP="00122D0F">
      <w:pPr>
        <w:widowControl w:val="0"/>
      </w:pPr>
    </w:p>
    <w:p w14:paraId="254D88DF" w14:textId="77777777" w:rsidR="00122D0F" w:rsidRDefault="00122D0F" w:rsidP="00122D0F">
      <w:pPr>
        <w:widowControl w:val="0"/>
      </w:pPr>
    </w:p>
    <w:p w14:paraId="2A8896E6" w14:textId="77777777" w:rsidR="00122D0F" w:rsidRDefault="00122D0F" w:rsidP="00122D0F">
      <w:pPr>
        <w:widowControl w:val="0"/>
      </w:pPr>
    </w:p>
    <w:p w14:paraId="5511BEC2" w14:textId="77777777" w:rsidR="00122D0F" w:rsidRDefault="00122D0F" w:rsidP="00122D0F">
      <w:pPr>
        <w:widowControl w:val="0"/>
      </w:pPr>
    </w:p>
    <w:p w14:paraId="24D00413" w14:textId="77777777" w:rsidR="00122D0F" w:rsidRDefault="00122D0F" w:rsidP="00122D0F">
      <w:pPr>
        <w:widowControl w:val="0"/>
      </w:pPr>
      <w:r>
        <w:rPr>
          <w:rFonts w:ascii="Libre Baskerville" w:eastAsia="Libre Baskerville" w:hAnsi="Libre Baskerville" w:cs="Libre Baskerville"/>
        </w:rPr>
        <w:t xml:space="preserve">2.  Which element would have the highest heat of </w:t>
      </w:r>
      <w:proofErr w:type="spellStart"/>
      <w:r>
        <w:rPr>
          <w:rFonts w:ascii="Libre Baskerville" w:eastAsia="Libre Baskerville" w:hAnsi="Libre Baskerville" w:cs="Libre Baskerville"/>
        </w:rPr>
        <w:t>vapourization</w:t>
      </w:r>
      <w:proofErr w:type="spellEnd"/>
      <w:r>
        <w:rPr>
          <w:rFonts w:ascii="Libre Baskerville" w:eastAsia="Libre Baskerville" w:hAnsi="Libre Baskerville" w:cs="Libre Baskerville"/>
        </w:rPr>
        <w:t xml:space="preserve">, K or </w:t>
      </w:r>
      <w:proofErr w:type="spellStart"/>
      <w:r>
        <w:rPr>
          <w:rFonts w:ascii="Libre Baskerville" w:eastAsia="Libre Baskerville" w:hAnsi="Libre Baskerville" w:cs="Libre Baskerville"/>
        </w:rPr>
        <w:t>Sc</w:t>
      </w:r>
      <w:proofErr w:type="spellEnd"/>
      <w:r>
        <w:rPr>
          <w:rFonts w:ascii="Libre Baskerville" w:eastAsia="Libre Baskerville" w:hAnsi="Libre Baskerville" w:cs="Libre Baskerville"/>
        </w:rPr>
        <w:t>?   Explain.</w:t>
      </w:r>
    </w:p>
    <w:p w14:paraId="5B392072" w14:textId="77777777" w:rsidR="00122D0F" w:rsidRDefault="00122D0F">
      <w:pPr>
        <w:ind w:firstLine="720"/>
      </w:pPr>
    </w:p>
    <w:p w14:paraId="399EA38F" w14:textId="77777777" w:rsidR="00122D0F" w:rsidRDefault="00122D0F">
      <w:pPr>
        <w:ind w:firstLine="720"/>
      </w:pPr>
    </w:p>
    <w:p w14:paraId="15F57F3E" w14:textId="77777777" w:rsidR="00122D0F" w:rsidRDefault="00122D0F" w:rsidP="00122D0F">
      <w:pPr>
        <w:rPr>
          <w:rFonts w:ascii="Libre Baskerville" w:eastAsia="Libre Baskerville" w:hAnsi="Libre Baskerville" w:cs="Libre Baskerville"/>
        </w:rPr>
      </w:pPr>
    </w:p>
    <w:p w14:paraId="061F1C48" w14:textId="77777777" w:rsidR="00122D0F" w:rsidRDefault="00122D0F" w:rsidP="00122D0F">
      <w:pPr>
        <w:rPr>
          <w:rFonts w:ascii="Libre Baskerville" w:eastAsia="Libre Baskerville" w:hAnsi="Libre Baskerville" w:cs="Libre Baskerville"/>
        </w:rPr>
      </w:pPr>
    </w:p>
    <w:p w14:paraId="728CB6D1" w14:textId="77777777" w:rsidR="00122D0F" w:rsidRDefault="00122D0F" w:rsidP="00122D0F">
      <w:pPr>
        <w:rPr>
          <w:rFonts w:ascii="Libre Baskerville" w:eastAsia="Libre Baskerville" w:hAnsi="Libre Baskerville" w:cs="Libre Baskerville"/>
        </w:rPr>
      </w:pPr>
    </w:p>
    <w:p w14:paraId="1B4E66C4" w14:textId="77777777" w:rsidR="00122D0F" w:rsidRDefault="00122D0F" w:rsidP="00122D0F">
      <w:pPr>
        <w:rPr>
          <w:rFonts w:ascii="Libre Baskerville" w:eastAsia="Libre Baskerville" w:hAnsi="Libre Baskerville" w:cs="Libre Baskerville"/>
        </w:rPr>
      </w:pPr>
    </w:p>
    <w:p w14:paraId="29C923FA" w14:textId="77777777" w:rsidR="00122D0F" w:rsidRDefault="00122D0F" w:rsidP="00122D0F">
      <w:pPr>
        <w:rPr>
          <w:rFonts w:ascii="Libre Baskerville" w:eastAsia="Libre Baskerville" w:hAnsi="Libre Baskerville" w:cs="Libre Baskerville"/>
        </w:rPr>
      </w:pPr>
    </w:p>
    <w:p w14:paraId="2475FF32" w14:textId="77777777" w:rsidR="00122D0F" w:rsidRDefault="00122D0F" w:rsidP="00122D0F">
      <w:pPr>
        <w:rPr>
          <w:rFonts w:ascii="Libre Baskerville" w:eastAsia="Libre Baskerville" w:hAnsi="Libre Baskerville" w:cs="Libre Baskerville"/>
        </w:rPr>
      </w:pPr>
    </w:p>
    <w:p w14:paraId="5DCBDEAE" w14:textId="77777777" w:rsidR="00122D0F" w:rsidRDefault="00122D0F" w:rsidP="00122D0F">
      <w:r>
        <w:rPr>
          <w:rFonts w:ascii="Libre Baskerville" w:eastAsia="Libre Baskerville" w:hAnsi="Libre Baskerville" w:cs="Libre Baskerville"/>
        </w:rPr>
        <w:t>SCH4U1</w:t>
      </w:r>
    </w:p>
    <w:p w14:paraId="712A97EB" w14:textId="77777777" w:rsidR="00122D0F" w:rsidRDefault="00122D0F" w:rsidP="00122D0F">
      <w:pPr>
        <w:jc w:val="center"/>
      </w:pPr>
      <w:r>
        <w:rPr>
          <w:rFonts w:ascii="Libre Baskerville" w:eastAsia="Libre Baskerville" w:hAnsi="Libre Baskerville" w:cs="Libre Baskerville"/>
          <w:b/>
        </w:rPr>
        <w:t>Covalent Network Solids</w:t>
      </w:r>
    </w:p>
    <w:p w14:paraId="0A1302FE" w14:textId="77777777" w:rsidR="00122D0F" w:rsidRDefault="00122D0F" w:rsidP="00122D0F"/>
    <w:p w14:paraId="16667E0D" w14:textId="77777777" w:rsidR="00122D0F" w:rsidRDefault="00122D0F" w:rsidP="00122D0F">
      <w:r>
        <w:rPr>
          <w:rFonts w:ascii="Libre Baskerville" w:eastAsia="Libre Baskerville" w:hAnsi="Libre Baskerville" w:cs="Libre Baskerville"/>
        </w:rPr>
        <w:tab/>
        <w:t>Network solids consist of atoms covalently and polar-covalently bonded to each other in a continuous pattern, forming a crystal.  Network solids do not contain molecules since bonding is continuous.  The number of covalent bonds makes them very hard and brittle.  Network solids do not conduct since the valence electrons are involved in bonding.</w:t>
      </w:r>
    </w:p>
    <w:p w14:paraId="74FE7FE7" w14:textId="77777777" w:rsidR="00122D0F" w:rsidRDefault="00122D0F" w:rsidP="00122D0F"/>
    <w:p w14:paraId="627DB02F" w14:textId="77777777" w:rsidR="00122D0F" w:rsidRDefault="00122D0F" w:rsidP="00122D0F">
      <w:r>
        <w:rPr>
          <w:rFonts w:ascii="Libre Baskerville" w:eastAsia="Libre Baskerville" w:hAnsi="Libre Baskerville" w:cs="Libre Baskerville"/>
          <w:b/>
        </w:rPr>
        <w:t>Properties of Network Solids:</w:t>
      </w:r>
      <w:r>
        <w:rPr>
          <w:rFonts w:ascii="Libre Baskerville" w:eastAsia="Libre Baskerville" w:hAnsi="Libre Baskerville" w:cs="Libre Baskerville"/>
          <w:b/>
        </w:rPr>
        <w:tab/>
      </w:r>
      <w:r>
        <w:rPr>
          <w:rFonts w:ascii="Libre Baskerville" w:eastAsia="Libre Baskerville" w:hAnsi="Libre Baskerville" w:cs="Libre Baskerville"/>
        </w:rPr>
        <w:t>- high melting point, boiling point</w:t>
      </w:r>
    </w:p>
    <w:p w14:paraId="0ADCF13D" w14:textId="77777777" w:rsidR="00122D0F" w:rsidRDefault="00122D0F" w:rsidP="00122D0F">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t>- hard and brittle</w:t>
      </w:r>
    </w:p>
    <w:p w14:paraId="591F75CB" w14:textId="77777777" w:rsidR="00122D0F" w:rsidRDefault="00122D0F" w:rsidP="00122D0F">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t>- non-conductive</w:t>
      </w:r>
    </w:p>
    <w:p w14:paraId="26F6D546" w14:textId="77777777" w:rsidR="00122D0F" w:rsidRDefault="00122D0F" w:rsidP="00122D0F">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t>- not soluble in water</w:t>
      </w:r>
    </w:p>
    <w:p w14:paraId="6660A0D0" w14:textId="77777777" w:rsidR="00122D0F" w:rsidRDefault="00122D0F" w:rsidP="00122D0F"/>
    <w:p w14:paraId="24064938" w14:textId="77777777" w:rsidR="00122D0F" w:rsidRDefault="00122D0F" w:rsidP="00122D0F">
      <w:r>
        <w:rPr>
          <w:rFonts w:ascii="Libre Baskerville" w:eastAsia="Libre Baskerville" w:hAnsi="Libre Baskerville" w:cs="Libre Baskerville"/>
          <w:b/>
        </w:rPr>
        <w:t xml:space="preserve">Examples: </w:t>
      </w:r>
      <w:r>
        <w:rPr>
          <w:rFonts w:ascii="Libre Baskerville" w:eastAsia="Libre Baskerville" w:hAnsi="Libre Baskerville" w:cs="Libre Baskerville"/>
          <w:b/>
        </w:rPr>
        <w:tab/>
      </w:r>
    </w:p>
    <w:p w14:paraId="2033B446" w14:textId="77777777" w:rsidR="00122D0F" w:rsidRDefault="00122D0F" w:rsidP="00122D0F">
      <w:pPr>
        <w:jc w:val="center"/>
      </w:pPr>
    </w:p>
    <w:p w14:paraId="7A97AD7B" w14:textId="77777777" w:rsidR="00122D0F" w:rsidRDefault="00122D0F" w:rsidP="00122D0F">
      <w:pPr>
        <w:jc w:val="center"/>
      </w:pPr>
      <w:r>
        <w:rPr>
          <w:noProof/>
        </w:rPr>
        <w:drawing>
          <wp:inline distT="0" distB="0" distL="114300" distR="114300" wp14:anchorId="56FB8A39" wp14:editId="0AF29ED4">
            <wp:extent cx="5715000" cy="3810000"/>
            <wp:effectExtent l="0" t="0" r="0" b="0"/>
            <wp:docPr id="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715000" cy="3810000"/>
                    </a:xfrm>
                    <a:prstGeom prst="rect">
                      <a:avLst/>
                    </a:prstGeom>
                    <a:ln/>
                  </pic:spPr>
                </pic:pic>
              </a:graphicData>
            </a:graphic>
          </wp:inline>
        </w:drawing>
      </w:r>
    </w:p>
    <w:p w14:paraId="27E72F89" w14:textId="77777777" w:rsidR="00122D0F" w:rsidRDefault="00122D0F" w:rsidP="00122D0F">
      <w:pPr>
        <w:jc w:val="center"/>
      </w:pPr>
    </w:p>
    <w:p w14:paraId="6B176B51" w14:textId="77777777" w:rsidR="00122D0F" w:rsidRDefault="00122D0F">
      <w:pPr>
        <w:ind w:firstLine="720"/>
      </w:pPr>
    </w:p>
    <w:sectPr w:rsidR="00122D0F">
      <w:pgSz w:w="12240" w:h="15840"/>
      <w:pgMar w:top="1080" w:right="1440" w:bottom="103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ibre Baskerville">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CF0"/>
    <w:multiLevelType w:val="multilevel"/>
    <w:tmpl w:val="737495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characterSpacingControl w:val="doNotCompress"/>
  <w:compat>
    <w:compatSetting w:name="compatibilityMode" w:uri="http://schemas.microsoft.com/office/word" w:val="14"/>
  </w:compat>
  <w:rsids>
    <w:rsidRoot w:val="009F4AF9"/>
    <w:rsid w:val="00122D0F"/>
    <w:rsid w:val="009F4A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5A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4704</Characters>
  <Application>Microsoft Macintosh Word</Application>
  <DocSecurity>0</DocSecurity>
  <Lines>39</Lines>
  <Paragraphs>11</Paragraphs>
  <ScaleCrop>false</ScaleCrop>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rgncs savio</cp:lastModifiedBy>
  <cp:revision>2</cp:revision>
  <dcterms:created xsi:type="dcterms:W3CDTF">2017-03-03T19:15:00Z</dcterms:created>
  <dcterms:modified xsi:type="dcterms:W3CDTF">2017-03-03T19:15:00Z</dcterms:modified>
</cp:coreProperties>
</file>